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12" w:type="dxa"/>
        <w:tblInd w:w="144" w:type="dxa"/>
        <w:tblBorders>
          <w:top w:val="single" w:sz="4" w:space="0" w:color="auto"/>
          <w:bottom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8712"/>
      </w:tblGrid>
      <w:tr w:rsidR="00182108" w:rsidRPr="00A746F1" w:rsidTr="00D9759B">
        <w:trPr>
          <w:trHeight w:val="20"/>
        </w:trPr>
        <w:tc>
          <w:tcPr>
            <w:tcW w:w="8982" w:type="dxa"/>
            <w:shd w:val="clear" w:color="auto" w:fill="auto"/>
            <w:noWrap/>
          </w:tcPr>
          <w:p w:rsidR="00182108" w:rsidRPr="00A746F1" w:rsidRDefault="00182108" w:rsidP="00D9759B">
            <w:pPr>
              <w:pStyle w:val="Texto"/>
              <w:spacing w:line="240" w:lineRule="exact"/>
              <w:ind w:left="144" w:firstLine="0"/>
              <w:rPr>
                <w:b/>
                <w:lang w:val="es-MX"/>
              </w:rPr>
            </w:pPr>
            <w:r w:rsidRPr="00A746F1">
              <w:rPr>
                <w:b/>
                <w:lang w:val="es-MX"/>
              </w:rPr>
              <w:t>12. SOLICITUD PARA PRÉSTAMO A CUENTA DE PENSIÓN DEL RÉGIMEN DE LA LEY DEL SEGURO SOCIAL 1973</w:t>
            </w:r>
          </w:p>
        </w:tc>
      </w:tr>
    </w:tbl>
    <w:p w:rsidR="00182108" w:rsidRPr="00A746F1" w:rsidRDefault="00182108" w:rsidP="00182108">
      <w:pPr>
        <w:pStyle w:val="Texto"/>
        <w:spacing w:line="240" w:lineRule="exact"/>
        <w:rPr>
          <w:b/>
          <w:lang w:val="es-MX"/>
        </w:rPr>
      </w:pPr>
      <w:r w:rsidRPr="00A746F1">
        <w:rPr>
          <w:b/>
          <w:lang w:val="es-MX"/>
        </w:rPr>
        <w:t>Plazo máximo de la resolución:</w:t>
      </w:r>
    </w:p>
    <w:p w:rsidR="00182108" w:rsidRPr="00A746F1" w:rsidRDefault="00182108" w:rsidP="00182108">
      <w:pPr>
        <w:pStyle w:val="Texto"/>
        <w:numPr>
          <w:ilvl w:val="2"/>
          <w:numId w:val="1"/>
        </w:numPr>
        <w:spacing w:line="240" w:lineRule="exact"/>
        <w:ind w:left="648"/>
        <w:rPr>
          <w:lang w:val="es-MX"/>
        </w:rPr>
      </w:pPr>
      <w:r w:rsidRPr="00A746F1">
        <w:rPr>
          <w:lang w:val="es-MX"/>
        </w:rPr>
        <w:t>El mismo día en que se presenta la solicitud.</w:t>
      </w:r>
    </w:p>
    <w:p w:rsidR="00182108" w:rsidRPr="00A746F1" w:rsidRDefault="00182108" w:rsidP="00182108">
      <w:pPr>
        <w:pStyle w:val="Texto"/>
        <w:spacing w:line="240" w:lineRule="exact"/>
        <w:rPr>
          <w:b/>
          <w:lang w:val="es-MX"/>
        </w:rPr>
      </w:pPr>
      <w:r w:rsidRPr="00A746F1">
        <w:rPr>
          <w:b/>
          <w:lang w:val="es-MX"/>
        </w:rPr>
        <w:t>Plazo de prevención:</w:t>
      </w:r>
    </w:p>
    <w:p w:rsidR="00182108" w:rsidRPr="00A746F1" w:rsidRDefault="00182108" w:rsidP="00182108">
      <w:pPr>
        <w:pStyle w:val="Texto"/>
        <w:numPr>
          <w:ilvl w:val="2"/>
          <w:numId w:val="1"/>
        </w:numPr>
        <w:spacing w:line="240" w:lineRule="exact"/>
        <w:ind w:left="648"/>
        <w:rPr>
          <w:lang w:val="es-MX"/>
        </w:rPr>
      </w:pPr>
      <w:r w:rsidRPr="00A746F1">
        <w:rPr>
          <w:lang w:val="es-MX"/>
        </w:rPr>
        <w:t>No aplica.</w:t>
      </w:r>
    </w:p>
    <w:p w:rsidR="00182108" w:rsidRPr="00A746F1" w:rsidRDefault="00182108" w:rsidP="00182108">
      <w:pPr>
        <w:pStyle w:val="Texto"/>
        <w:spacing w:line="240" w:lineRule="exact"/>
        <w:rPr>
          <w:b/>
          <w:lang w:val="es-MX"/>
        </w:rPr>
      </w:pPr>
      <w:r w:rsidRPr="00A746F1">
        <w:rPr>
          <w:b/>
          <w:lang w:val="es-MX"/>
        </w:rPr>
        <w:t>Vigencia de la resolución:</w:t>
      </w:r>
    </w:p>
    <w:p w:rsidR="00182108" w:rsidRPr="00A746F1" w:rsidRDefault="00182108" w:rsidP="00182108">
      <w:pPr>
        <w:pStyle w:val="Texto"/>
        <w:numPr>
          <w:ilvl w:val="2"/>
          <w:numId w:val="1"/>
        </w:numPr>
        <w:spacing w:line="240" w:lineRule="exact"/>
        <w:ind w:left="648"/>
        <w:rPr>
          <w:lang w:val="es-MX"/>
        </w:rPr>
      </w:pPr>
      <w:r w:rsidRPr="00A746F1">
        <w:rPr>
          <w:lang w:val="es-MX"/>
        </w:rPr>
        <w:t>Temporal, en tanto existan las condiciones que dieron origen al trámite.</w:t>
      </w:r>
    </w:p>
    <w:p w:rsidR="00182108" w:rsidRPr="00A746F1" w:rsidRDefault="00182108" w:rsidP="00182108">
      <w:pPr>
        <w:pStyle w:val="Texto"/>
        <w:spacing w:line="240" w:lineRule="exact"/>
        <w:rPr>
          <w:lang w:val="es-MX"/>
        </w:rPr>
      </w:pPr>
      <w:r w:rsidRPr="00A746F1">
        <w:rPr>
          <w:lang w:val="es-MX"/>
        </w:rPr>
        <w:t>Este trámite aplica a las pensiones otorgadas conforme a la Ley del Seguro Social de 1973. No se otorgarán préstamos a cuenta de pensión a los titulares de las pensiones alimenticias, por Incapacidad Permanente (provisional) e Invalidez (temporal).</w:t>
      </w:r>
    </w:p>
    <w:p w:rsidR="00182108" w:rsidRPr="00A746F1" w:rsidRDefault="00182108" w:rsidP="00182108">
      <w:pPr>
        <w:pStyle w:val="Texto"/>
        <w:spacing w:line="240" w:lineRule="exact"/>
        <w:rPr>
          <w:b/>
          <w:lang w:val="es-MX"/>
        </w:rPr>
      </w:pPr>
      <w:r w:rsidRPr="00A746F1">
        <w:rPr>
          <w:b/>
          <w:lang w:val="es-MX"/>
        </w:rPr>
        <w:t>Datos:</w:t>
      </w:r>
    </w:p>
    <w:p w:rsidR="00182108" w:rsidRPr="00A746F1" w:rsidRDefault="00182108" w:rsidP="00182108">
      <w:pPr>
        <w:pStyle w:val="Texto"/>
        <w:spacing w:line="240" w:lineRule="exact"/>
        <w:rPr>
          <w:lang w:val="es-MX"/>
        </w:rPr>
      </w:pPr>
      <w:r w:rsidRPr="00A746F1">
        <w:rPr>
          <w:lang w:val="es-MX"/>
        </w:rPr>
        <w:t>Los identificados con los numerales: 5, 6, 7, 8, 9, 10, 11, 12, 13, 14 y 17, del formato denominado “Solicitud para préstamo a cuenta de pensión de régimen de la Ley del Seguro Social 1973”.</w:t>
      </w:r>
    </w:p>
    <w:p w:rsidR="00182108" w:rsidRPr="00A746F1" w:rsidRDefault="00182108" w:rsidP="00182108">
      <w:pPr>
        <w:pStyle w:val="Texto"/>
        <w:spacing w:line="240" w:lineRule="exact"/>
        <w:rPr>
          <w:b/>
          <w:lang w:val="es-MX"/>
        </w:rPr>
      </w:pPr>
      <w:r w:rsidRPr="00A746F1">
        <w:rPr>
          <w:b/>
          <w:lang w:val="es-MX"/>
        </w:rPr>
        <w:t>Documentos:</w:t>
      </w:r>
    </w:p>
    <w:p w:rsidR="00182108" w:rsidRPr="00A746F1" w:rsidRDefault="00182108" w:rsidP="00182108">
      <w:pPr>
        <w:pStyle w:val="Texto"/>
        <w:spacing w:line="240" w:lineRule="exact"/>
        <w:rPr>
          <w:lang w:val="es-MX"/>
        </w:rPr>
      </w:pPr>
      <w:r w:rsidRPr="00A746F1">
        <w:rPr>
          <w:lang w:val="es-MX"/>
        </w:rPr>
        <w:t>Los identificados con los numerales del apartado “Lista de documentos a presentar en los trámites”:</w:t>
      </w:r>
    </w:p>
    <w:p w:rsidR="00182108" w:rsidRPr="00A746F1" w:rsidRDefault="00182108" w:rsidP="00182108">
      <w:pPr>
        <w:pStyle w:val="Texto"/>
        <w:numPr>
          <w:ilvl w:val="2"/>
          <w:numId w:val="1"/>
        </w:numPr>
        <w:spacing w:line="240" w:lineRule="exact"/>
        <w:ind w:left="648"/>
        <w:rPr>
          <w:lang w:val="es-MX"/>
        </w:rPr>
      </w:pPr>
      <w:r w:rsidRPr="00A746F1">
        <w:rPr>
          <w:b/>
          <w:lang w:val="es-MX"/>
        </w:rPr>
        <w:t>Del pensionado:</w:t>
      </w:r>
      <w:r w:rsidRPr="00A746F1">
        <w:rPr>
          <w:lang w:val="es-MX"/>
        </w:rPr>
        <w:t xml:space="preserve"> 1 y 2.</w:t>
      </w:r>
    </w:p>
    <w:p w:rsidR="00182108" w:rsidRDefault="00182108" w:rsidP="00182108">
      <w:pPr>
        <w:rPr>
          <w:lang w:val="es-MX"/>
        </w:rPr>
      </w:pPr>
    </w:p>
    <w:p w:rsidR="004211FC" w:rsidRDefault="00182108" w:rsidP="00182108">
      <w:bookmarkStart w:id="0" w:name="_GoBack"/>
      <w:bookmarkEnd w:id="0"/>
      <w:r w:rsidRPr="00A746F1">
        <w:rPr>
          <w:lang w:val="es-MX"/>
        </w:rPr>
        <w:t>Los préstamos a cuenta de pensión otorgados por las entidades financieras a los pensionados de los regímenes de la Ley del Seguro Social 1973 y 1997, a que se refiere el artículo 118, en correlación con el artículo vigésimo noveno transitorio, de la Ley del Seguro Social (Reforma publicada en el Diario Oficial de la Federación del 28 de mayo de 2012), se tramitarán en la forma y términos previstos en el convenio que dichas entidades financieras hayan celebrado con el Instituto, debiendo el pensionado otorgar su consentimiento expreso para que este Instituto descuente de la pensión que le corresponda los importes relativos al pago del préstamo y los entregue a la entidad financiera que lo otorgó.</w:t>
      </w:r>
    </w:p>
    <w:sectPr w:rsidR="004211FC" w:rsidSect="00182108">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286D" w:rsidRDefault="00E7286D" w:rsidP="00182108">
      <w:r>
        <w:separator/>
      </w:r>
    </w:p>
  </w:endnote>
  <w:endnote w:type="continuationSeparator" w:id="0">
    <w:p w:rsidR="00E7286D" w:rsidRDefault="00E7286D" w:rsidP="00182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286D" w:rsidRDefault="00E7286D" w:rsidP="00182108">
      <w:r>
        <w:separator/>
      </w:r>
    </w:p>
  </w:footnote>
  <w:footnote w:type="continuationSeparator" w:id="0">
    <w:p w:rsidR="00E7286D" w:rsidRDefault="00E7286D" w:rsidP="001821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2108" w:rsidRPr="00610094" w:rsidRDefault="00182108" w:rsidP="00182108">
    <w:pPr>
      <w:pStyle w:val="Fechas"/>
      <w:rPr>
        <w:rFonts w:cs="Times New Roman"/>
      </w:rPr>
    </w:pPr>
    <w:r w:rsidRPr="00610094">
      <w:rPr>
        <w:rFonts w:cs="Times New Roman"/>
      </w:rPr>
      <w:t>Miércoles 28 de marzo de 2018</w:t>
    </w:r>
    <w:r w:rsidRPr="00610094">
      <w:rPr>
        <w:rFonts w:cs="Times New Roman"/>
      </w:rPr>
      <w:tab/>
      <w:t>DIARIO OFICIAL</w:t>
    </w:r>
    <w:r w:rsidRPr="00610094">
      <w:rPr>
        <w:rFonts w:cs="Times New Roman"/>
      </w:rPr>
      <w:tab/>
      <w:t xml:space="preserve">(Tercera Sección)     </w:t>
    </w:r>
  </w:p>
  <w:p w:rsidR="00182108" w:rsidRPr="00182108" w:rsidRDefault="0018210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D0B5D"/>
    <w:multiLevelType w:val="hybridMultilevel"/>
    <w:tmpl w:val="CD281CFE"/>
    <w:lvl w:ilvl="0" w:tplc="080A0001">
      <w:start w:val="1"/>
      <w:numFmt w:val="bullet"/>
      <w:lvlText w:val=""/>
      <w:lvlJc w:val="left"/>
      <w:pPr>
        <w:ind w:left="1008" w:hanging="360"/>
      </w:pPr>
      <w:rPr>
        <w:rFonts w:ascii="Symbol" w:hAnsi="Symbol" w:hint="default"/>
      </w:rPr>
    </w:lvl>
    <w:lvl w:ilvl="1" w:tplc="080A0003" w:tentative="1">
      <w:start w:val="1"/>
      <w:numFmt w:val="bullet"/>
      <w:lvlText w:val="o"/>
      <w:lvlJc w:val="left"/>
      <w:pPr>
        <w:ind w:left="1728" w:hanging="360"/>
      </w:pPr>
      <w:rPr>
        <w:rFonts w:ascii="Courier New" w:hAnsi="Courier New" w:cs="Courier New" w:hint="default"/>
      </w:rPr>
    </w:lvl>
    <w:lvl w:ilvl="2" w:tplc="080A0001">
      <w:start w:val="1"/>
      <w:numFmt w:val="bullet"/>
      <w:lvlText w:val=""/>
      <w:lvlJc w:val="left"/>
      <w:pPr>
        <w:ind w:left="2448" w:hanging="360"/>
      </w:pPr>
      <w:rPr>
        <w:rFonts w:ascii="Symbol" w:hAnsi="Symbol" w:hint="default"/>
      </w:rPr>
    </w:lvl>
    <w:lvl w:ilvl="3" w:tplc="080A0001" w:tentative="1">
      <w:start w:val="1"/>
      <w:numFmt w:val="bullet"/>
      <w:lvlText w:val=""/>
      <w:lvlJc w:val="left"/>
      <w:pPr>
        <w:ind w:left="3168" w:hanging="360"/>
      </w:pPr>
      <w:rPr>
        <w:rFonts w:ascii="Symbol" w:hAnsi="Symbol" w:hint="default"/>
      </w:rPr>
    </w:lvl>
    <w:lvl w:ilvl="4" w:tplc="080A0003" w:tentative="1">
      <w:start w:val="1"/>
      <w:numFmt w:val="bullet"/>
      <w:lvlText w:val="o"/>
      <w:lvlJc w:val="left"/>
      <w:pPr>
        <w:ind w:left="3888" w:hanging="360"/>
      </w:pPr>
      <w:rPr>
        <w:rFonts w:ascii="Courier New" w:hAnsi="Courier New" w:cs="Courier New" w:hint="default"/>
      </w:rPr>
    </w:lvl>
    <w:lvl w:ilvl="5" w:tplc="080A0005" w:tentative="1">
      <w:start w:val="1"/>
      <w:numFmt w:val="bullet"/>
      <w:lvlText w:val=""/>
      <w:lvlJc w:val="left"/>
      <w:pPr>
        <w:ind w:left="4608" w:hanging="360"/>
      </w:pPr>
      <w:rPr>
        <w:rFonts w:ascii="Wingdings" w:hAnsi="Wingdings" w:hint="default"/>
      </w:rPr>
    </w:lvl>
    <w:lvl w:ilvl="6" w:tplc="080A0001" w:tentative="1">
      <w:start w:val="1"/>
      <w:numFmt w:val="bullet"/>
      <w:lvlText w:val=""/>
      <w:lvlJc w:val="left"/>
      <w:pPr>
        <w:ind w:left="5328" w:hanging="360"/>
      </w:pPr>
      <w:rPr>
        <w:rFonts w:ascii="Symbol" w:hAnsi="Symbol" w:hint="default"/>
      </w:rPr>
    </w:lvl>
    <w:lvl w:ilvl="7" w:tplc="080A0003" w:tentative="1">
      <w:start w:val="1"/>
      <w:numFmt w:val="bullet"/>
      <w:lvlText w:val="o"/>
      <w:lvlJc w:val="left"/>
      <w:pPr>
        <w:ind w:left="6048" w:hanging="360"/>
      </w:pPr>
      <w:rPr>
        <w:rFonts w:ascii="Courier New" w:hAnsi="Courier New" w:cs="Courier New" w:hint="default"/>
      </w:rPr>
    </w:lvl>
    <w:lvl w:ilvl="8" w:tplc="080A0005" w:tentative="1">
      <w:start w:val="1"/>
      <w:numFmt w:val="bullet"/>
      <w:lvlText w:val=""/>
      <w:lvlJc w:val="left"/>
      <w:pPr>
        <w:ind w:left="676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108"/>
    <w:rsid w:val="00182108"/>
    <w:rsid w:val="004211FC"/>
    <w:rsid w:val="00E7286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89AC02-7CE9-492F-9DE6-625F57912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0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2108"/>
    <w:pPr>
      <w:tabs>
        <w:tab w:val="center" w:pos="4419"/>
        <w:tab w:val="right" w:pos="8838"/>
      </w:tabs>
    </w:pPr>
  </w:style>
  <w:style w:type="character" w:customStyle="1" w:styleId="EncabezadoCar">
    <w:name w:val="Encabezado Car"/>
    <w:basedOn w:val="Fuentedeprrafopredeter"/>
    <w:link w:val="Encabezado"/>
    <w:uiPriority w:val="99"/>
    <w:rsid w:val="00182108"/>
  </w:style>
  <w:style w:type="paragraph" w:styleId="Piedepgina">
    <w:name w:val="footer"/>
    <w:basedOn w:val="Normal"/>
    <w:link w:val="PiedepginaCar"/>
    <w:uiPriority w:val="99"/>
    <w:unhideWhenUsed/>
    <w:rsid w:val="00182108"/>
    <w:pPr>
      <w:tabs>
        <w:tab w:val="center" w:pos="4419"/>
        <w:tab w:val="right" w:pos="8838"/>
      </w:tabs>
    </w:pPr>
  </w:style>
  <w:style w:type="character" w:customStyle="1" w:styleId="PiedepginaCar">
    <w:name w:val="Pie de página Car"/>
    <w:basedOn w:val="Fuentedeprrafopredeter"/>
    <w:link w:val="Piedepgina"/>
    <w:uiPriority w:val="99"/>
    <w:rsid w:val="00182108"/>
  </w:style>
  <w:style w:type="paragraph" w:customStyle="1" w:styleId="Fechas">
    <w:name w:val="Fechas"/>
    <w:basedOn w:val="Normal"/>
    <w:autoRedefine/>
    <w:rsid w:val="00182108"/>
    <w:pPr>
      <w:widowControl w:val="0"/>
      <w:pBdr>
        <w:bottom w:val="double" w:sz="6" w:space="1" w:color="auto"/>
      </w:pBdr>
      <w:tabs>
        <w:tab w:val="center" w:pos="4464"/>
        <w:tab w:val="right" w:pos="8582"/>
      </w:tabs>
      <w:ind w:left="288" w:right="288"/>
      <w:jc w:val="both"/>
    </w:pPr>
    <w:rPr>
      <w:rFonts w:cs="Arial"/>
      <w:snapToGrid w:val="0"/>
      <w:sz w:val="18"/>
      <w:szCs w:val="20"/>
      <w:lang w:eastAsia="es-MX"/>
    </w:rPr>
  </w:style>
  <w:style w:type="paragraph" w:customStyle="1" w:styleId="Texto">
    <w:name w:val="Texto"/>
    <w:basedOn w:val="Normal"/>
    <w:link w:val="TextoCar"/>
    <w:rsid w:val="00182108"/>
    <w:pPr>
      <w:spacing w:after="101" w:line="216" w:lineRule="exact"/>
      <w:ind w:firstLine="288"/>
      <w:jc w:val="both"/>
    </w:pPr>
    <w:rPr>
      <w:rFonts w:ascii="Arial" w:hAnsi="Arial" w:cs="Arial"/>
      <w:sz w:val="18"/>
      <w:szCs w:val="20"/>
    </w:rPr>
  </w:style>
  <w:style w:type="character" w:customStyle="1" w:styleId="TextoCar">
    <w:name w:val="Texto Car"/>
    <w:link w:val="Texto"/>
    <w:locked/>
    <w:rsid w:val="00182108"/>
    <w:rPr>
      <w:rFonts w:ascii="Arial" w:eastAsia="Times New Roman" w:hAnsi="Arial" w:cs="Arial"/>
      <w:sz w:val="18"/>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1347</Characters>
  <Application>Microsoft Office Word</Application>
  <DocSecurity>0</DocSecurity>
  <Lines>11</Lines>
  <Paragraphs>3</Paragraphs>
  <ScaleCrop>false</ScaleCrop>
  <Company/>
  <LinksUpToDate>false</LinksUpToDate>
  <CharactersWithSpaces>1588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2018-04-03T20:51:00Z</dcterms:created>
  <dcterms:modified xsi:type="dcterms:W3CDTF">2018-04-03T20:52:00Z</dcterms:modified>
</cp:coreProperties>
</file>