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2" w:type="dxa"/>
        <w:tblInd w:w="1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DB74F0" w:rsidRPr="00A746F1" w:rsidTr="00D9759B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DB74F0" w:rsidRPr="00A746F1" w:rsidRDefault="00DB74F0" w:rsidP="00D9759B">
            <w:pPr>
              <w:pStyle w:val="Texto"/>
              <w:spacing w:line="240" w:lineRule="exact"/>
              <w:ind w:left="144" w:firstLine="0"/>
              <w:rPr>
                <w:b/>
                <w:lang w:val="es-MX"/>
              </w:rPr>
            </w:pPr>
            <w:r w:rsidRPr="00A746F1">
              <w:rPr>
                <w:b/>
                <w:lang w:val="es-MX"/>
              </w:rPr>
              <w:t>13. SOLICITUD DE AYUDA PARA GASTOS DE MATRIMONIO.</w:t>
            </w:r>
          </w:p>
        </w:tc>
      </w:tr>
    </w:tbl>
    <w:p w:rsidR="00DB74F0" w:rsidRPr="00A746F1" w:rsidRDefault="00DB74F0" w:rsidP="00DB74F0">
      <w:pPr>
        <w:pStyle w:val="Texto"/>
        <w:spacing w:line="240" w:lineRule="exact"/>
        <w:rPr>
          <w:b/>
          <w:lang w:val="es-MX"/>
        </w:rPr>
      </w:pPr>
      <w:r w:rsidRPr="00A746F1">
        <w:rPr>
          <w:b/>
          <w:lang w:val="es-MX"/>
        </w:rPr>
        <w:t>Plazo máximo de la resolución del trámite, contado a partir de la recepción de la solicitud:</w:t>
      </w:r>
    </w:p>
    <w:p w:rsidR="00DB74F0" w:rsidRPr="00A746F1" w:rsidRDefault="00DB74F0" w:rsidP="00DB74F0">
      <w:pPr>
        <w:pStyle w:val="Texto"/>
        <w:numPr>
          <w:ilvl w:val="2"/>
          <w:numId w:val="1"/>
        </w:numPr>
        <w:spacing w:line="240" w:lineRule="exact"/>
        <w:ind w:left="648"/>
        <w:rPr>
          <w:lang w:val="es-MX"/>
        </w:rPr>
      </w:pPr>
      <w:r w:rsidRPr="00A746F1">
        <w:rPr>
          <w:lang w:val="es-MX"/>
        </w:rPr>
        <w:t>12 días hábiles.</w:t>
      </w:r>
    </w:p>
    <w:p w:rsidR="00DB74F0" w:rsidRPr="00A746F1" w:rsidRDefault="00DB74F0" w:rsidP="00DB74F0">
      <w:pPr>
        <w:pStyle w:val="Texto"/>
        <w:spacing w:line="240" w:lineRule="exact"/>
        <w:rPr>
          <w:b/>
          <w:lang w:val="es-MX"/>
        </w:rPr>
      </w:pPr>
      <w:r w:rsidRPr="00A746F1">
        <w:rPr>
          <w:b/>
          <w:lang w:val="es-MX"/>
        </w:rPr>
        <w:t>Plazo de prevención:</w:t>
      </w:r>
    </w:p>
    <w:p w:rsidR="00DB74F0" w:rsidRPr="00A746F1" w:rsidRDefault="00DB74F0" w:rsidP="00DB74F0">
      <w:pPr>
        <w:pStyle w:val="Texto"/>
        <w:numPr>
          <w:ilvl w:val="2"/>
          <w:numId w:val="1"/>
        </w:numPr>
        <w:spacing w:line="240" w:lineRule="exact"/>
        <w:ind w:left="648"/>
        <w:rPr>
          <w:lang w:val="es-MX"/>
        </w:rPr>
      </w:pPr>
      <w:r w:rsidRPr="00A746F1">
        <w:rPr>
          <w:lang w:val="es-MX"/>
        </w:rPr>
        <w:t>No aplica.</w:t>
      </w:r>
    </w:p>
    <w:p w:rsidR="00DB74F0" w:rsidRPr="00A746F1" w:rsidRDefault="00DB74F0" w:rsidP="00DB74F0">
      <w:pPr>
        <w:pStyle w:val="Texto"/>
        <w:spacing w:line="240" w:lineRule="exact"/>
        <w:rPr>
          <w:b/>
          <w:lang w:val="es-MX"/>
        </w:rPr>
      </w:pPr>
      <w:r w:rsidRPr="00A746F1">
        <w:rPr>
          <w:b/>
          <w:lang w:val="es-MX"/>
        </w:rPr>
        <w:t>Vigencia de la resolución:</w:t>
      </w:r>
    </w:p>
    <w:p w:rsidR="00DB74F0" w:rsidRPr="00A746F1" w:rsidRDefault="00DB74F0" w:rsidP="00DB74F0">
      <w:pPr>
        <w:pStyle w:val="Texto"/>
        <w:numPr>
          <w:ilvl w:val="2"/>
          <w:numId w:val="1"/>
        </w:numPr>
        <w:spacing w:line="240" w:lineRule="exact"/>
        <w:ind w:left="648"/>
        <w:rPr>
          <w:lang w:val="es-MX"/>
        </w:rPr>
      </w:pPr>
      <w:r w:rsidRPr="00A746F1">
        <w:rPr>
          <w:lang w:val="es-MX"/>
        </w:rPr>
        <w:t>Permanente, en tanto existan las condiciones que le dieron origen al trámite.</w:t>
      </w:r>
    </w:p>
    <w:p w:rsidR="00DB74F0" w:rsidRPr="00A746F1" w:rsidRDefault="00DB74F0" w:rsidP="00DB74F0">
      <w:pPr>
        <w:pStyle w:val="Texto"/>
        <w:spacing w:line="240" w:lineRule="exact"/>
        <w:rPr>
          <w:b/>
          <w:lang w:val="es-MX"/>
        </w:rPr>
      </w:pPr>
      <w:r w:rsidRPr="00A746F1">
        <w:rPr>
          <w:b/>
          <w:lang w:val="es-MX"/>
        </w:rPr>
        <w:t>Datos:</w:t>
      </w:r>
    </w:p>
    <w:p w:rsidR="00DB74F0" w:rsidRPr="00A746F1" w:rsidRDefault="00DB74F0" w:rsidP="00DB74F0">
      <w:pPr>
        <w:pStyle w:val="Texto"/>
        <w:spacing w:line="240" w:lineRule="exact"/>
      </w:pPr>
      <w:r w:rsidRPr="00A746F1">
        <w:t>Los identificados con los numerales: 5, 6, 7, 8, 9, 11, 12, 13, 14, 15 y 29 del formato denominado “Solicitud de Otorgamiento de Ayudas”</w:t>
      </w:r>
    </w:p>
    <w:p w:rsidR="00DB74F0" w:rsidRDefault="00DB74F0" w:rsidP="00DB74F0"/>
    <w:p w:rsidR="00DB74F0" w:rsidRPr="00A746F1" w:rsidRDefault="00DB74F0" w:rsidP="00DB74F0">
      <w:pPr>
        <w:pStyle w:val="Texto"/>
        <w:spacing w:line="254" w:lineRule="exact"/>
        <w:rPr>
          <w:b/>
          <w:lang w:val="es-MX"/>
        </w:rPr>
      </w:pPr>
      <w:r w:rsidRPr="00A746F1">
        <w:rPr>
          <w:b/>
          <w:lang w:val="es-MX"/>
        </w:rPr>
        <w:t>Documentos:</w:t>
      </w:r>
    </w:p>
    <w:p w:rsidR="00DB74F0" w:rsidRPr="00A746F1" w:rsidRDefault="00DB74F0" w:rsidP="00DB74F0">
      <w:pPr>
        <w:pStyle w:val="Texto"/>
        <w:spacing w:line="254" w:lineRule="exact"/>
        <w:rPr>
          <w:lang w:val="es-MX"/>
        </w:rPr>
      </w:pPr>
      <w:r w:rsidRPr="00A746F1">
        <w:rPr>
          <w:lang w:val="es-MX"/>
        </w:rPr>
        <w:t>Los identificados con los numerales del apartado “Lista de documentos a presentar en los trámites”:</w:t>
      </w:r>
    </w:p>
    <w:p w:rsidR="00DB74F0" w:rsidRPr="00A746F1" w:rsidRDefault="00DB74F0" w:rsidP="00DB74F0">
      <w:pPr>
        <w:pStyle w:val="Texto"/>
        <w:spacing w:line="254" w:lineRule="exact"/>
        <w:rPr>
          <w:b/>
          <w:lang w:val="es-MX"/>
        </w:rPr>
      </w:pPr>
      <w:r w:rsidRPr="00A746F1">
        <w:rPr>
          <w:b/>
          <w:lang w:val="es-MX"/>
        </w:rPr>
        <w:t>Del asegurado:</w:t>
      </w:r>
    </w:p>
    <w:p w:rsidR="00DB74F0" w:rsidRPr="00A746F1" w:rsidRDefault="00DB74F0" w:rsidP="00DB74F0">
      <w:pPr>
        <w:pStyle w:val="Texto"/>
        <w:numPr>
          <w:ilvl w:val="2"/>
          <w:numId w:val="2"/>
        </w:numPr>
        <w:spacing w:line="254" w:lineRule="exact"/>
        <w:ind w:left="648"/>
        <w:rPr>
          <w:lang w:val="es-MX"/>
        </w:rPr>
      </w:pPr>
      <w:r w:rsidRPr="00A746F1">
        <w:rPr>
          <w:lang w:val="es-MX"/>
        </w:rPr>
        <w:t>1, 2, 15 (la copia certificada que se presente de este documento se devolverá al interesado una vez cotejada la copia simple que adjunte; puede ser de cualquier fecha de expedición), 5 (sólo se presenta en copia simple) y 4.</w:t>
      </w:r>
    </w:p>
    <w:p w:rsidR="00DB74F0" w:rsidRPr="00A746F1" w:rsidRDefault="00DB74F0" w:rsidP="00DB74F0">
      <w:pPr>
        <w:pStyle w:val="Texto"/>
        <w:numPr>
          <w:ilvl w:val="2"/>
          <w:numId w:val="2"/>
        </w:numPr>
        <w:spacing w:line="254" w:lineRule="exact"/>
        <w:ind w:left="648"/>
        <w:rPr>
          <w:lang w:val="es-MX"/>
        </w:rPr>
      </w:pPr>
      <w:r w:rsidRPr="00A746F1">
        <w:rPr>
          <w:lang w:val="es-MX"/>
        </w:rPr>
        <w:t>Si el asegurado tiene registrado ante el Instituto, como su beneficiario a otro cónyuge deberá exhibir cualquiera de los documentos siguientes según se trate: 17 (del cónyuge beneficiario) o 16.</w:t>
      </w:r>
    </w:p>
    <w:p w:rsidR="00DB74F0" w:rsidRPr="00A746F1" w:rsidRDefault="00DB74F0" w:rsidP="00DB74F0">
      <w:pPr>
        <w:pStyle w:val="Texto"/>
        <w:spacing w:line="254" w:lineRule="exact"/>
        <w:ind w:left="648" w:hanging="360"/>
        <w:rPr>
          <w:lang w:val="es-MX"/>
        </w:rPr>
      </w:pPr>
      <w:r w:rsidRPr="00A746F1">
        <w:rPr>
          <w:lang w:val="es-MX"/>
        </w:rPr>
        <w:tab/>
        <w:t>El asegurado sólo podrá ejercer este derecho por una sola vez. No tendrá derecho por los posteriores matrimonios que contraiga.</w:t>
      </w:r>
    </w:p>
    <w:p w:rsidR="00DB74F0" w:rsidRDefault="00DB74F0" w:rsidP="00DB74F0">
      <w:pPr>
        <w:rPr>
          <w:lang w:val="es-MX"/>
        </w:rPr>
      </w:pPr>
      <w:r w:rsidRPr="00A746F1">
        <w:rPr>
          <w:lang w:val="es-MX"/>
        </w:rPr>
        <w:tab/>
      </w:r>
    </w:p>
    <w:p w:rsidR="004211FC" w:rsidRDefault="00DB74F0" w:rsidP="00DB74F0">
      <w:bookmarkStart w:id="0" w:name="_GoBack"/>
      <w:bookmarkEnd w:id="0"/>
      <w:r w:rsidRPr="00A746F1">
        <w:rPr>
          <w:lang w:val="es-MX"/>
        </w:rPr>
        <w:t>Es obligación del asegurado mantener actualizado el registro de sus beneficiarios legales, por lo que de tener registrado a otro cónyuge, concubina o concubinario, deberá dar aviso a los servicios de Afiliación y Vigencia de Derechos a través del trámite correspondiente, del registro del cónyuge por el que solicita la ayuda para gastos de matrimonio.</w:t>
      </w:r>
    </w:p>
    <w:sectPr w:rsidR="004211FC" w:rsidSect="00DB74F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A0" w:rsidRDefault="002D3AA0" w:rsidP="00DB74F0">
      <w:r>
        <w:separator/>
      </w:r>
    </w:p>
  </w:endnote>
  <w:endnote w:type="continuationSeparator" w:id="0">
    <w:p w:rsidR="002D3AA0" w:rsidRDefault="002D3AA0" w:rsidP="00D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A0" w:rsidRDefault="002D3AA0" w:rsidP="00DB74F0">
      <w:r>
        <w:separator/>
      </w:r>
    </w:p>
  </w:footnote>
  <w:footnote w:type="continuationSeparator" w:id="0">
    <w:p w:rsidR="002D3AA0" w:rsidRDefault="002D3AA0" w:rsidP="00DB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F0" w:rsidRPr="00610094" w:rsidRDefault="00DB74F0" w:rsidP="00DB74F0">
    <w:pPr>
      <w:pStyle w:val="Fechas"/>
      <w:rPr>
        <w:rFonts w:cs="Times New Roman"/>
      </w:rPr>
    </w:pPr>
    <w:r w:rsidRPr="00610094">
      <w:rPr>
        <w:rFonts w:cs="Times New Roman"/>
      </w:rPr>
      <w:t>Miércoles 28 de marzo de 2018</w:t>
    </w:r>
    <w:r w:rsidRPr="00610094">
      <w:rPr>
        <w:rFonts w:cs="Times New Roman"/>
      </w:rPr>
      <w:tab/>
      <w:t>DIARIO OFICIAL</w:t>
    </w:r>
    <w:r w:rsidRPr="00610094">
      <w:rPr>
        <w:rFonts w:cs="Times New Roman"/>
      </w:rPr>
      <w:tab/>
      <w:t xml:space="preserve">(Tercera Sección)     </w:t>
    </w:r>
  </w:p>
  <w:p w:rsidR="00DB74F0" w:rsidRDefault="00DB74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A05"/>
    <w:multiLevelType w:val="hybridMultilevel"/>
    <w:tmpl w:val="07AA54D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6B5D0B5D"/>
    <w:multiLevelType w:val="hybridMultilevel"/>
    <w:tmpl w:val="CD281CF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F0"/>
    <w:rsid w:val="002D3AA0"/>
    <w:rsid w:val="004211FC"/>
    <w:rsid w:val="00D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B2F93-5C41-4BE2-83A9-60A803B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74F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B74F0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74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74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Normal"/>
    <w:autoRedefine/>
    <w:rsid w:val="00DB74F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2018-04-03T20:53:00Z</dcterms:created>
  <dcterms:modified xsi:type="dcterms:W3CDTF">2018-04-03T20:54:00Z</dcterms:modified>
</cp:coreProperties>
</file>