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2"/>
      </w:tblGrid>
      <w:tr w:rsidR="00DE608D" w:rsidRPr="00A746F1" w:rsidTr="00D9759B">
        <w:trPr>
          <w:trHeight w:val="20"/>
        </w:trPr>
        <w:tc>
          <w:tcPr>
            <w:tcW w:w="8982" w:type="dxa"/>
            <w:shd w:val="clear" w:color="auto" w:fill="auto"/>
            <w:noWrap/>
          </w:tcPr>
          <w:p w:rsidR="00DE608D" w:rsidRPr="00A746F1" w:rsidRDefault="00DE608D" w:rsidP="00D9759B">
            <w:pPr>
              <w:pStyle w:val="Texto"/>
              <w:spacing w:line="242" w:lineRule="exact"/>
              <w:ind w:left="144" w:firstLine="0"/>
              <w:rPr>
                <w:b/>
                <w:lang w:val="es-MX"/>
              </w:rPr>
            </w:pPr>
            <w:r w:rsidRPr="00A746F1">
              <w:rPr>
                <w:b/>
                <w:lang w:val="es-MX"/>
              </w:rPr>
              <w:t>16. SOLICITUD DE PAGO DE SUBSIDIOS EN CUENTA BANCARIA</w:t>
            </w:r>
          </w:p>
        </w:tc>
      </w:tr>
    </w:tbl>
    <w:p w:rsidR="00DE608D" w:rsidRPr="00A746F1" w:rsidRDefault="00DE608D" w:rsidP="00DE608D">
      <w:pPr>
        <w:pStyle w:val="Texto"/>
        <w:spacing w:line="242" w:lineRule="exact"/>
        <w:rPr>
          <w:b/>
          <w:lang w:val="es-MX"/>
        </w:rPr>
      </w:pPr>
      <w:r w:rsidRPr="00A746F1">
        <w:rPr>
          <w:b/>
          <w:lang w:val="es-MX"/>
        </w:rPr>
        <w:t>Modalidades:</w:t>
      </w:r>
    </w:p>
    <w:p w:rsidR="00DE608D" w:rsidRPr="00A746F1" w:rsidRDefault="00DE608D" w:rsidP="00DE608D">
      <w:pPr>
        <w:pStyle w:val="Texto"/>
        <w:spacing w:line="242" w:lineRule="exact"/>
        <w:rPr>
          <w:b/>
          <w:lang w:val="es-MX"/>
        </w:rPr>
      </w:pPr>
      <w:r w:rsidRPr="00A746F1">
        <w:rPr>
          <w:b/>
          <w:lang w:val="es-MX"/>
        </w:rPr>
        <w:t>I. En línea:</w:t>
      </w:r>
    </w:p>
    <w:p w:rsidR="00DE608D" w:rsidRPr="00A746F1" w:rsidRDefault="00DE608D" w:rsidP="00DE608D">
      <w:pPr>
        <w:pStyle w:val="Texto"/>
        <w:spacing w:line="242" w:lineRule="exact"/>
        <w:ind w:left="432" w:firstLine="0"/>
        <w:rPr>
          <w:lang w:val="es-MX"/>
        </w:rPr>
      </w:pPr>
      <w:r w:rsidRPr="00A746F1">
        <w:rPr>
          <w:lang w:val="es-MX"/>
        </w:rPr>
        <w:t>A. registro;</w:t>
      </w:r>
    </w:p>
    <w:p w:rsidR="00DE608D" w:rsidRPr="00A746F1" w:rsidRDefault="00DE608D" w:rsidP="00DE608D">
      <w:pPr>
        <w:pStyle w:val="Texto"/>
        <w:spacing w:line="242" w:lineRule="exact"/>
        <w:ind w:left="432" w:firstLine="0"/>
        <w:rPr>
          <w:lang w:val="es-MX"/>
        </w:rPr>
      </w:pPr>
      <w:r w:rsidRPr="00A746F1">
        <w:rPr>
          <w:lang w:val="es-MX"/>
        </w:rPr>
        <w:t>B. modificación de cuenta bancaria;</w:t>
      </w:r>
    </w:p>
    <w:p w:rsidR="00DE608D" w:rsidRPr="00A746F1" w:rsidRDefault="00DE608D" w:rsidP="00DE608D">
      <w:pPr>
        <w:pStyle w:val="Texto"/>
        <w:spacing w:line="242" w:lineRule="exact"/>
        <w:ind w:left="432" w:firstLine="0"/>
        <w:rPr>
          <w:lang w:val="es-MX"/>
        </w:rPr>
      </w:pPr>
      <w:r w:rsidRPr="00A746F1">
        <w:rPr>
          <w:lang w:val="es-MX"/>
        </w:rPr>
        <w:t>C baja del registro.</w:t>
      </w:r>
    </w:p>
    <w:p w:rsidR="00DE608D" w:rsidRPr="00A746F1" w:rsidRDefault="00DE608D" w:rsidP="00DE608D">
      <w:pPr>
        <w:pStyle w:val="Texto"/>
        <w:spacing w:line="242" w:lineRule="exact"/>
        <w:rPr>
          <w:lang w:val="es-MX"/>
        </w:rPr>
      </w:pPr>
      <w:r w:rsidRPr="00A746F1">
        <w:rPr>
          <w:b/>
          <w:lang w:val="es-MX"/>
        </w:rPr>
        <w:t>II. En ventanilla</w:t>
      </w:r>
      <w:r w:rsidRPr="00A746F1">
        <w:rPr>
          <w:lang w:val="es-MX"/>
        </w:rPr>
        <w:t>:</w:t>
      </w:r>
    </w:p>
    <w:p w:rsidR="00DE608D" w:rsidRPr="00A746F1" w:rsidRDefault="00DE608D" w:rsidP="00DE608D">
      <w:pPr>
        <w:pStyle w:val="Texto"/>
        <w:spacing w:line="242" w:lineRule="exact"/>
        <w:ind w:left="495" w:firstLine="0"/>
        <w:rPr>
          <w:lang w:val="es-MX"/>
        </w:rPr>
      </w:pPr>
      <w:r w:rsidRPr="00A746F1">
        <w:rPr>
          <w:lang w:val="es-MX"/>
        </w:rPr>
        <w:t>A. registro;</w:t>
      </w:r>
    </w:p>
    <w:p w:rsidR="00DE608D" w:rsidRPr="00A746F1" w:rsidRDefault="00DE608D" w:rsidP="00DE608D">
      <w:pPr>
        <w:pStyle w:val="Texto"/>
        <w:spacing w:line="242" w:lineRule="exact"/>
        <w:ind w:left="495" w:firstLine="0"/>
        <w:rPr>
          <w:lang w:val="es-MX"/>
        </w:rPr>
      </w:pPr>
      <w:r w:rsidRPr="00A746F1">
        <w:rPr>
          <w:lang w:val="es-MX"/>
        </w:rPr>
        <w:t>B. modificación de cuenta bancaria;</w:t>
      </w:r>
    </w:p>
    <w:p w:rsidR="00DE608D" w:rsidRPr="00A746F1" w:rsidRDefault="00DE608D" w:rsidP="00DE608D">
      <w:pPr>
        <w:pStyle w:val="Texto"/>
        <w:spacing w:line="242" w:lineRule="exact"/>
        <w:ind w:left="495" w:firstLine="0"/>
        <w:rPr>
          <w:lang w:val="es-MX"/>
        </w:rPr>
      </w:pPr>
      <w:r w:rsidRPr="00A746F1">
        <w:rPr>
          <w:lang w:val="es-MX"/>
        </w:rPr>
        <w:t>C. baja del registro.</w:t>
      </w: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DE608D" w:rsidRPr="00A746F1" w:rsidTr="00D9759B">
        <w:trPr>
          <w:trHeight w:val="20"/>
        </w:trPr>
        <w:tc>
          <w:tcPr>
            <w:tcW w:w="8982" w:type="dxa"/>
            <w:shd w:val="clear" w:color="auto" w:fill="auto"/>
            <w:noWrap/>
          </w:tcPr>
          <w:p w:rsidR="00DE608D" w:rsidRPr="00A746F1" w:rsidRDefault="00DE608D" w:rsidP="00D9759B">
            <w:pPr>
              <w:pStyle w:val="Texto"/>
              <w:spacing w:line="242" w:lineRule="exact"/>
              <w:ind w:left="144" w:firstLine="0"/>
              <w:rPr>
                <w:b/>
                <w:lang w:val="es-MX"/>
              </w:rPr>
            </w:pPr>
            <w:r w:rsidRPr="00A746F1">
              <w:rPr>
                <w:b/>
                <w:lang w:val="es-MX"/>
              </w:rPr>
              <w:t>Plazo máximo de la resolución del trámite:</w:t>
            </w:r>
          </w:p>
        </w:tc>
      </w:tr>
    </w:tbl>
    <w:p w:rsidR="00DE608D" w:rsidRPr="00A746F1" w:rsidRDefault="00DE608D" w:rsidP="00DE608D">
      <w:pPr>
        <w:pStyle w:val="Texto"/>
        <w:numPr>
          <w:ilvl w:val="2"/>
          <w:numId w:val="1"/>
        </w:numPr>
        <w:spacing w:line="242" w:lineRule="exact"/>
        <w:ind w:left="648"/>
        <w:rPr>
          <w:lang w:val="es-MX"/>
        </w:rPr>
      </w:pPr>
      <w:r w:rsidRPr="00A746F1">
        <w:rPr>
          <w:lang w:val="es-MX"/>
        </w:rPr>
        <w:t>El mismo día, tanto en línea como en ventanilla.</w:t>
      </w:r>
    </w:p>
    <w:p w:rsidR="00DE608D" w:rsidRPr="00A746F1" w:rsidRDefault="00DE608D" w:rsidP="00DE608D">
      <w:pPr>
        <w:pStyle w:val="Texto"/>
        <w:spacing w:line="242" w:lineRule="exact"/>
        <w:rPr>
          <w:b/>
          <w:lang w:val="es-MX"/>
        </w:rPr>
      </w:pPr>
      <w:r w:rsidRPr="00A746F1">
        <w:rPr>
          <w:b/>
          <w:lang w:val="es-MX"/>
        </w:rPr>
        <w:t>Plazo de prevención:</w:t>
      </w:r>
    </w:p>
    <w:p w:rsidR="00DE608D" w:rsidRPr="00A746F1" w:rsidRDefault="00DE608D" w:rsidP="00DE608D">
      <w:pPr>
        <w:pStyle w:val="Texto"/>
        <w:numPr>
          <w:ilvl w:val="2"/>
          <w:numId w:val="1"/>
        </w:numPr>
        <w:spacing w:line="242" w:lineRule="exact"/>
        <w:ind w:left="648"/>
        <w:rPr>
          <w:lang w:val="es-MX"/>
        </w:rPr>
      </w:pPr>
      <w:r w:rsidRPr="00A746F1">
        <w:rPr>
          <w:lang w:val="es-MX"/>
        </w:rPr>
        <w:t>En mismo momento que se genera el trámite.</w:t>
      </w:r>
    </w:p>
    <w:p w:rsidR="00DE608D" w:rsidRPr="00A746F1" w:rsidRDefault="00DE608D" w:rsidP="00DE608D">
      <w:pPr>
        <w:pStyle w:val="Texto"/>
        <w:spacing w:line="242" w:lineRule="exact"/>
        <w:rPr>
          <w:b/>
          <w:lang w:val="es-MX"/>
        </w:rPr>
      </w:pPr>
      <w:r w:rsidRPr="00A746F1">
        <w:rPr>
          <w:b/>
          <w:lang w:val="es-MX"/>
        </w:rPr>
        <w:t>Vigencia de la resolución</w:t>
      </w:r>
    </w:p>
    <w:p w:rsidR="00DE608D" w:rsidRPr="00A746F1" w:rsidRDefault="00DE608D" w:rsidP="00DE608D">
      <w:pPr>
        <w:pStyle w:val="Texto"/>
        <w:numPr>
          <w:ilvl w:val="2"/>
          <w:numId w:val="1"/>
        </w:numPr>
        <w:spacing w:line="242" w:lineRule="exact"/>
        <w:ind w:left="648"/>
        <w:rPr>
          <w:lang w:val="es-MX"/>
        </w:rPr>
      </w:pPr>
      <w:r w:rsidRPr="00A746F1">
        <w:rPr>
          <w:lang w:val="es-MX"/>
        </w:rPr>
        <w:t>Permanente en tanto no exista una modificación en la cuenta.</w:t>
      </w:r>
    </w:p>
    <w:p w:rsidR="00DE608D" w:rsidRPr="00A746F1" w:rsidRDefault="00DE608D" w:rsidP="00DE608D">
      <w:pPr>
        <w:pStyle w:val="Texto"/>
        <w:spacing w:line="242" w:lineRule="exact"/>
        <w:rPr>
          <w:b/>
          <w:lang w:val="es-MX"/>
        </w:rPr>
      </w:pPr>
      <w:r w:rsidRPr="00A746F1">
        <w:rPr>
          <w:b/>
          <w:lang w:val="es-MX"/>
        </w:rPr>
        <w:t>Datos:</w:t>
      </w:r>
    </w:p>
    <w:p w:rsidR="00DE608D" w:rsidRPr="00A746F1" w:rsidRDefault="00DE608D" w:rsidP="00DE608D">
      <w:pPr>
        <w:pStyle w:val="Texto"/>
        <w:spacing w:line="242" w:lineRule="exact"/>
        <w:rPr>
          <w:lang w:val="es-MX"/>
        </w:rPr>
      </w:pPr>
      <w:r w:rsidRPr="00A746F1">
        <w:rPr>
          <w:lang w:val="es-MX"/>
        </w:rPr>
        <w:t>Los identificados con los numerales: 4, 5, 6, 7, 8, 9, 10, 11, 12, 13, 14, 15 y 18, adicionalmente tratándose de modificación de cuenta bancaria los numerales 8 y 9, del formato denominado “Solicitud de alta, modificación o baja del registro del pago de subsidios en cuenta bancaria”</w:t>
      </w:r>
    </w:p>
    <w:p w:rsidR="00DE608D" w:rsidRPr="00A746F1" w:rsidRDefault="00DE608D" w:rsidP="00DE608D">
      <w:pPr>
        <w:pStyle w:val="Texto"/>
        <w:spacing w:line="242" w:lineRule="exact"/>
        <w:rPr>
          <w:b/>
          <w:lang w:val="es-MX"/>
        </w:rPr>
      </w:pPr>
      <w:r w:rsidRPr="00A746F1">
        <w:rPr>
          <w:b/>
          <w:lang w:val="es-MX"/>
        </w:rPr>
        <w:t>Documentos:</w:t>
      </w:r>
    </w:p>
    <w:p w:rsidR="00DE608D" w:rsidRPr="00A746F1" w:rsidRDefault="00DE608D" w:rsidP="00DE608D">
      <w:pPr>
        <w:pStyle w:val="Texto"/>
        <w:spacing w:line="242" w:lineRule="exact"/>
        <w:rPr>
          <w:lang w:val="es-MX"/>
        </w:rPr>
      </w:pPr>
      <w:r w:rsidRPr="00A746F1">
        <w:rPr>
          <w:lang w:val="es-MX"/>
        </w:rPr>
        <w:t>Los identificados con los numerales del apartado “Lista de documentos a presentar en los trámites”:</w:t>
      </w:r>
    </w:p>
    <w:p w:rsidR="00DE608D" w:rsidRPr="00A746F1" w:rsidRDefault="00DE608D" w:rsidP="00DE608D">
      <w:pPr>
        <w:pStyle w:val="Texto"/>
        <w:spacing w:line="242" w:lineRule="exact"/>
        <w:rPr>
          <w:lang w:val="es-MX"/>
        </w:rPr>
      </w:pPr>
      <w:r w:rsidRPr="00A746F1">
        <w:rPr>
          <w:lang w:val="es-MX"/>
        </w:rPr>
        <w:t>Del asegurado:</w:t>
      </w:r>
    </w:p>
    <w:p w:rsidR="00DE608D" w:rsidRPr="00A746F1" w:rsidRDefault="00DE608D" w:rsidP="00DE608D">
      <w:pPr>
        <w:pStyle w:val="Texto"/>
        <w:numPr>
          <w:ilvl w:val="2"/>
          <w:numId w:val="1"/>
        </w:numPr>
        <w:spacing w:line="242" w:lineRule="exact"/>
        <w:ind w:left="648"/>
        <w:rPr>
          <w:lang w:val="es-MX"/>
        </w:rPr>
      </w:pPr>
      <w:r w:rsidRPr="00A746F1">
        <w:rPr>
          <w:lang w:val="es-MX"/>
        </w:rPr>
        <w:t>Los numerales 1, 2 y 7.</w:t>
      </w:r>
    </w:p>
    <w:p w:rsidR="00DE608D" w:rsidRPr="00A746F1" w:rsidRDefault="00DE608D" w:rsidP="00DE608D">
      <w:pPr>
        <w:pStyle w:val="Texto"/>
        <w:spacing w:line="242" w:lineRule="exact"/>
        <w:rPr>
          <w:lang w:val="es-MX"/>
        </w:rPr>
      </w:pPr>
      <w:r w:rsidRPr="00A746F1">
        <w:rPr>
          <w:lang w:val="es-MX"/>
        </w:rPr>
        <w:t>En cualquier momento el solicitante podrá modificar o dar de baja el registro de su cuenta bancaria.</w:t>
      </w:r>
    </w:p>
    <w:p w:rsidR="00DE608D" w:rsidRPr="00A746F1" w:rsidRDefault="00DE608D" w:rsidP="00DE608D">
      <w:pPr>
        <w:pStyle w:val="Texto"/>
        <w:spacing w:line="242" w:lineRule="exact"/>
        <w:rPr>
          <w:lang w:val="es-MX"/>
        </w:rPr>
      </w:pPr>
      <w:r w:rsidRPr="00A746F1">
        <w:rPr>
          <w:lang w:val="es-MX"/>
        </w:rPr>
        <w:t>El trámite se podrá realizar en las ventanillas institucionales o a través de la plataforma que el Instituto ponga a disposición para tal efecto, para lo cual el asegurado deberá ingresar a través del uso de su Firma Electrónica Avanzada, cuyo certificado digital sea emitido por el Servicio de Administración Tributaria. Los actos que se realicen en dicha plataforma se considerarán realizados por el asegurado, por lo que las consecuencias jurídicas de los mismos, les serán directamente imputables a éste.</w:t>
      </w:r>
    </w:p>
    <w:p w:rsidR="00DE608D" w:rsidRPr="00674FE6" w:rsidRDefault="00DE608D" w:rsidP="00DE608D">
      <w:pPr>
        <w:pStyle w:val="Texto"/>
        <w:spacing w:line="242" w:lineRule="exact"/>
        <w:rPr>
          <w:lang w:val="es-MX"/>
        </w:rPr>
      </w:pPr>
      <w:r w:rsidRPr="00A746F1">
        <w:rPr>
          <w:lang w:val="es-MX"/>
        </w:rPr>
        <w:t>Los asegurados que no deseen recibir el pago de los subsidios a su favor a través del depósito en su cuenta bancaria, podrán seguir recibiendo los pagos que les corresponde en las ventanillas de las instituciones bancarias a través del Certificado de Incapacidad Temporal para el Trabajo.</w:t>
      </w:r>
    </w:p>
    <w:p w:rsidR="004211FC" w:rsidRPr="00DE608D" w:rsidRDefault="004211FC">
      <w:pPr>
        <w:rPr>
          <w:lang w:val="es-MX"/>
        </w:rPr>
      </w:pPr>
      <w:bookmarkStart w:id="0" w:name="_GoBack"/>
      <w:bookmarkEnd w:id="0"/>
    </w:p>
    <w:sectPr w:rsidR="004211FC" w:rsidRPr="00DE608D" w:rsidSect="00674FE6">
      <w:headerReference w:type="default" r:id="rId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E6" w:rsidRPr="00610094" w:rsidRDefault="00DE608D" w:rsidP="00674FE6">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674FE6" w:rsidRDefault="00DE60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D0B5D"/>
    <w:multiLevelType w:val="hybridMultilevel"/>
    <w:tmpl w:val="CD281CF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8D"/>
    <w:rsid w:val="004211FC"/>
    <w:rsid w:val="00DE60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91E8-E093-4DA3-8AB5-5E1821B7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8D"/>
    <w:pPr>
      <w:tabs>
        <w:tab w:val="center" w:pos="4419"/>
        <w:tab w:val="right" w:pos="8838"/>
      </w:tabs>
    </w:pPr>
  </w:style>
  <w:style w:type="character" w:customStyle="1" w:styleId="EncabezadoCar">
    <w:name w:val="Encabezado Car"/>
    <w:basedOn w:val="Fuentedeprrafopredeter"/>
    <w:link w:val="Encabezado"/>
    <w:uiPriority w:val="99"/>
    <w:rsid w:val="00DE608D"/>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DE608D"/>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 w:type="paragraph" w:customStyle="1" w:styleId="Texto">
    <w:name w:val="Texto"/>
    <w:basedOn w:val="Normal"/>
    <w:link w:val="TextoCar"/>
    <w:rsid w:val="00DE608D"/>
    <w:pPr>
      <w:spacing w:after="101" w:line="216" w:lineRule="exact"/>
      <w:ind w:firstLine="288"/>
      <w:jc w:val="both"/>
    </w:pPr>
    <w:rPr>
      <w:rFonts w:ascii="Arial" w:hAnsi="Arial" w:cs="Arial"/>
      <w:sz w:val="18"/>
      <w:szCs w:val="20"/>
    </w:rPr>
  </w:style>
  <w:style w:type="character" w:customStyle="1" w:styleId="TextoCar">
    <w:name w:val="Texto Car"/>
    <w:link w:val="Texto"/>
    <w:locked/>
    <w:rsid w:val="00DE608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1546</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2018-04-03T20:56:00Z</dcterms:created>
  <dcterms:modified xsi:type="dcterms:W3CDTF">2018-04-03T20:56:00Z</dcterms:modified>
</cp:coreProperties>
</file>