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51E0B" w:rsidRPr="00AF27F4" w:rsidRDefault="00251E0B" w:rsidP="00251E0B">
      <w:pPr>
        <w:pStyle w:val="ANOTACION"/>
      </w:pPr>
      <w:r w:rsidRPr="00AF27F4">
        <w:t>ANEXO 14 DE LAS REGLAS GENERALES DE COMERCIO EXTERIOR PARA 2020</w:t>
      </w:r>
    </w:p>
    <w:p w:rsidR="00251E0B" w:rsidRPr="00AF27F4" w:rsidRDefault="00251E0B" w:rsidP="00251E0B">
      <w:pPr>
        <w:pStyle w:val="Texto"/>
        <w:ind w:firstLine="0"/>
        <w:jc w:val="center"/>
        <w:rPr>
          <w:b/>
        </w:rPr>
      </w:pPr>
      <w:r w:rsidRPr="00AF27F4">
        <w:rPr>
          <w:b/>
        </w:rPr>
        <w:t>Fracciones arancelarias para la impo</w:t>
      </w:r>
      <w:bookmarkStart w:id="0" w:name="_GoBack"/>
      <w:bookmarkEnd w:id="0"/>
      <w:r w:rsidRPr="00AF27F4">
        <w:rPr>
          <w:b/>
        </w:rPr>
        <w:t>rtación o exportación de hidrocarburos, productos petrolíferos, productos petroquímicos y azufre.</w:t>
      </w:r>
    </w:p>
    <w:tbl>
      <w:tblPr>
        <w:tblW w:w="8712" w:type="dxa"/>
        <w:tblInd w:w="144" w:type="dxa"/>
        <w:tblCellMar>
          <w:left w:w="72" w:type="dxa"/>
          <w:right w:w="72" w:type="dxa"/>
        </w:tblCellMar>
        <w:tblLook w:val="0000" w:firstRow="0" w:lastRow="0" w:firstColumn="0" w:lastColumn="0" w:noHBand="0" w:noVBand="0"/>
      </w:tblPr>
      <w:tblGrid>
        <w:gridCol w:w="1273"/>
        <w:gridCol w:w="7439"/>
      </w:tblGrid>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noWrap/>
          </w:tcPr>
          <w:p w:rsidR="00251E0B" w:rsidRPr="00AF27F4" w:rsidRDefault="00251E0B" w:rsidP="00DE51BF">
            <w:pPr>
              <w:pStyle w:val="Texto"/>
              <w:spacing w:before="43" w:after="40"/>
              <w:ind w:firstLine="0"/>
              <w:jc w:val="center"/>
              <w:rPr>
                <w:b/>
              </w:rPr>
            </w:pPr>
            <w:r w:rsidRPr="00AF27F4">
              <w:rPr>
                <w:b/>
              </w:rPr>
              <w:t>Fracción Arancelaria</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jc w:val="center"/>
              <w:rPr>
                <w:b/>
              </w:rPr>
            </w:pPr>
            <w:r w:rsidRPr="00AF27F4">
              <w:rPr>
                <w:b/>
              </w:rPr>
              <w:t>Descripción</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2503.00.01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Azufre en bruto y azufre sin refinar.</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2707.10.01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Benzol (benceno).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2707.20.01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Toluol (tolueno).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2707.30.01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Xilol (xilenos).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2707.50.01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Las demás mezclas de hidrocarburos aromáticos que destilen, incluidas las pérdidas, una proporción superior o igual al 65% en volumen a 250ºC, según la norma ASTM D 86.</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2707.99.99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2709.00.02</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Pesados.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2709.00.03</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Medianos.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2709.00.04</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Ligeros.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2710.12.01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Aceites minerales puros del petróleo, en carro-tanque, buque-tanque o auto-tanque.</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2710.12.02</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Nafta precursora de aromáticos.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2710.12.03</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Gasolina para aviones.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2710.12.07</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 xml:space="preserve">Hexano; heptano. </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2710.12.08</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Gasolina con octanaje inferior a 87.</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2710.12.09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Gasolina con octanaje superior o igual a 87 pero inferior a 92.</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2710.12.10</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Gasolina con octanaje superior o igual a 92 pero inferior a 95.</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2710.12.91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Las demás gasolinas.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2710.12.99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Los demás.</w:t>
            </w:r>
          </w:p>
        </w:tc>
      </w:tr>
    </w:tbl>
    <w:p w:rsidR="00251E0B" w:rsidRPr="00454A2D" w:rsidRDefault="00251E0B" w:rsidP="00251E0B">
      <w:pPr>
        <w:rPr>
          <w:sz w:val="2"/>
        </w:rPr>
      </w:pPr>
    </w:p>
    <w:tbl>
      <w:tblPr>
        <w:tblW w:w="8712" w:type="dxa"/>
        <w:tblInd w:w="144" w:type="dxa"/>
        <w:tblCellMar>
          <w:left w:w="72" w:type="dxa"/>
          <w:right w:w="72" w:type="dxa"/>
        </w:tblCellMar>
        <w:tblLook w:val="0000" w:firstRow="0" w:lastRow="0" w:firstColumn="0" w:lastColumn="0" w:noHBand="0" w:noVBand="0"/>
      </w:tblPr>
      <w:tblGrid>
        <w:gridCol w:w="1273"/>
        <w:gridCol w:w="7439"/>
      </w:tblGrid>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2710.19.01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Aceites minerales puros del petróleo, sin aditivos (aceites lubricantes básicos), en carro-tanque, buque-tanque o auto-tanque.</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2710.19.05</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Fueloil (combustóleo).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2710.19.08</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Turbosina (keroseno, petróleo lampante) y sus mezclas.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2710.19.09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Aceite diésel (gasóleo) y sus mezclas, con contenido de azufre inferior o igual a 15 ppm.</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2710.19.10</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Aceite diésel (gasóleo) y sus mezclas, con un contenido de azufre superior a 15 ppm pero inferior o igual a 500 ppm.</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2710.19.91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 xml:space="preserve">Los demás aceites diéseles (gasóleos) y sus mezclas. </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2710.19.99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2711.11.01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Gas natural.</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2711.12.01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Propano.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2711.13.01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Butanos.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2711.14.01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Etileno, propileno, butileno y butadieno.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2711.19.01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Butano y propano, mezclados entre sí, licuados.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2711.19.03</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Mezcla de butadienos, butanos y butenos, entre sí, denominados “Corrientes C4´s”.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2711.21.01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Gas natural.</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2712.10.01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Vaselina.</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2713.11.01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Sin calcinar.</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lastRenderedPageBreak/>
              <w:t>2713.90.99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Los demás residuos de los aceites de petróleo o de mineral bituminoso.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2802.00.01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Azufre sublimado o precipitado; azufre coloidal.</w:t>
            </w:r>
          </w:p>
        </w:tc>
      </w:tr>
    </w:tbl>
    <w:p w:rsidR="00251E0B" w:rsidRPr="00454A2D" w:rsidRDefault="00251E0B" w:rsidP="00251E0B">
      <w:pPr>
        <w:rPr>
          <w:sz w:val="2"/>
        </w:rPr>
      </w:pPr>
    </w:p>
    <w:tbl>
      <w:tblPr>
        <w:tblW w:w="8712" w:type="dxa"/>
        <w:tblInd w:w="144" w:type="dxa"/>
        <w:tblCellMar>
          <w:left w:w="72" w:type="dxa"/>
          <w:right w:w="72" w:type="dxa"/>
        </w:tblCellMar>
        <w:tblLook w:val="0000" w:firstRow="0" w:lastRow="0" w:firstColumn="0" w:lastColumn="0" w:noHBand="0" w:noVBand="0"/>
      </w:tblPr>
      <w:tblGrid>
        <w:gridCol w:w="1273"/>
        <w:gridCol w:w="7439"/>
      </w:tblGrid>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2803.00.01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Negro de acetileno.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2803.00.02</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Negro de humo de hornos.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2804.10.01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Hidrógeno.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2806.10.01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Cloruro de hidrógeno (ácido clorhídrico).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2807.00.01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Ácido sulfúrico; oleum.</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2811.19.99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 xml:space="preserve">Los demás. </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2811.21.01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Dióxido de carbono (anhídrido carbónico) al estado líquido o gaseoso.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2811.29.99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2813.10.01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Disulfuro de carbono.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2814.10.01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Amoníaco anhidro.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2814.20.01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Amoníaco en disolución acuosa.</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2827.10.01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Cloruro de amonio.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2827.39.99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 xml:space="preserve">Los demás. </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2901.10.01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Butano.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2901.10.02</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Pentano.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2901.10.04</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 xml:space="preserve">Hexano; heptano. </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2901.10.99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2901.21.01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Etileno.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2901.22.01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Propeno (propileno).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2901.23.01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Buteno (butileno) y sus isómeros.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2901.24.01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Buta-1,3-dieno e isopreno.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2901.29.99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 xml:space="preserve">Los demás. </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2902.11.01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Ciclohexano.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2902.19.01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Ciclopropano.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2902.19.02</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Cicloterpénicos.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2902.19.03</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Terfenilo hidrogenadado.</w:t>
            </w:r>
          </w:p>
        </w:tc>
      </w:tr>
    </w:tbl>
    <w:p w:rsidR="00251E0B" w:rsidRPr="00454A2D" w:rsidRDefault="00251E0B" w:rsidP="00251E0B">
      <w:pPr>
        <w:rPr>
          <w:sz w:val="2"/>
        </w:rPr>
      </w:pPr>
    </w:p>
    <w:tbl>
      <w:tblPr>
        <w:tblW w:w="8712" w:type="dxa"/>
        <w:tblInd w:w="144" w:type="dxa"/>
        <w:tblCellMar>
          <w:left w:w="72" w:type="dxa"/>
          <w:right w:w="72" w:type="dxa"/>
        </w:tblCellMar>
        <w:tblLook w:val="0000" w:firstRow="0" w:lastRow="0" w:firstColumn="0" w:lastColumn="0" w:noHBand="0" w:noVBand="0"/>
      </w:tblPr>
      <w:tblGrid>
        <w:gridCol w:w="1273"/>
        <w:gridCol w:w="7439"/>
      </w:tblGrid>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2902.19.99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2902.20.01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Benceno.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2902.30.01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Tolueno.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2902.41.01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o-Xileno.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2902.42.01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m-Xileno.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2902.43.01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p-Xileno.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2902.44.01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Mezclas de isómeros del xileno.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2902.50.01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Estireno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2902.60.01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Etilbenceno.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2902.70.01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Cumeno.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2902.90.01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Divinilbenceno.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2902.90.02</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m-Metilestireno.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2902.90.03</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Difenilmetano.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lastRenderedPageBreak/>
              <w:t>2902.90.04</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Tetrahidronaftaleno.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2902.90.05</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Difenilo.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2902.90.06</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Dodecilbenceno.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2902.90.07</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Naftaleno.</w:t>
            </w:r>
          </w:p>
        </w:tc>
      </w:tr>
    </w:tbl>
    <w:p w:rsidR="00251E0B" w:rsidRPr="00454A2D" w:rsidRDefault="00251E0B" w:rsidP="00251E0B">
      <w:pPr>
        <w:rPr>
          <w:sz w:val="2"/>
        </w:rPr>
      </w:pPr>
    </w:p>
    <w:tbl>
      <w:tblPr>
        <w:tblW w:w="8712" w:type="dxa"/>
        <w:tblInd w:w="144" w:type="dxa"/>
        <w:tblCellMar>
          <w:left w:w="72" w:type="dxa"/>
          <w:right w:w="72" w:type="dxa"/>
        </w:tblCellMar>
        <w:tblLook w:val="0000" w:firstRow="0" w:lastRow="0" w:firstColumn="0" w:lastColumn="0" w:noHBand="0" w:noVBand="0"/>
      </w:tblPr>
      <w:tblGrid>
        <w:gridCol w:w="1273"/>
        <w:gridCol w:w="7439"/>
      </w:tblGrid>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2902.90.99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2903.11.01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Clorometano (cloruro de metilo) y cloroetano (cloruro de etilo).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2903.12.01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Diclorometano (cloruro de metileno).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2903.13.01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Cloroformo, Q.P., o U.S.P.</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2903.14.01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 xml:space="preserve">Tetracloruro de carbono. </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2903.15.01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Dicloruro de etileno (ISO) (1,2-dicloroetano).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2903.19.99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2903.21.01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 xml:space="preserve">Cloruro de vinilo (Cloroetileno). </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2903.22.01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Tricloroetileno.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2903.23.01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Tetracloroetileno (Percloroetileno).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2903.39.02</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Difluoroetano.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2903.39.99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2905.11.01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Metanol (alcohol metílico).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2905.12.01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Propan-1-ol (alcohol propílico).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2905.12.99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2905.13.01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Butan-1-ol (alcohol n-butílico).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2905.29.01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Alcohol oleílico.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2905.31.01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 xml:space="preserve">Etilenglicol (etanodiol). </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2909.19.03</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Éter metil ter-butílico.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2909.41.01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2,2´ Oxidietanol (dietilenglicol).</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2909.49.03</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Trietilenglicol.</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2910.10.01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 xml:space="preserve">Oxirano (óxido de etileno). </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2910.20.01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Metiloxirano (óxido de propileno).</w:t>
            </w:r>
          </w:p>
        </w:tc>
      </w:tr>
    </w:tbl>
    <w:p w:rsidR="00251E0B" w:rsidRPr="00454A2D" w:rsidRDefault="00251E0B" w:rsidP="00251E0B">
      <w:pPr>
        <w:rPr>
          <w:sz w:val="2"/>
        </w:rPr>
      </w:pPr>
    </w:p>
    <w:tbl>
      <w:tblPr>
        <w:tblW w:w="8712" w:type="dxa"/>
        <w:tblInd w:w="144" w:type="dxa"/>
        <w:tblCellMar>
          <w:left w:w="72" w:type="dxa"/>
          <w:right w:w="72" w:type="dxa"/>
        </w:tblCellMar>
        <w:tblLook w:val="0000" w:firstRow="0" w:lastRow="0" w:firstColumn="0" w:lastColumn="0" w:noHBand="0" w:noVBand="0"/>
      </w:tblPr>
      <w:tblGrid>
        <w:gridCol w:w="1273"/>
        <w:gridCol w:w="7439"/>
      </w:tblGrid>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2912.11.01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Metanal (formaldehído).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2912.12.01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Etanal (acetaldehído).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2912.19.04</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Aldehído isobutírico.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2912.19.12</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Butanal (butiraldehído, isómero normal).</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2914.12.01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Butanona (metiletilcetona).</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2915.21.01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Ácido acético.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2915.32.01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Acetato de vinilo.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2915.50.01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Ácido propiónico.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2915.60.01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Ácido butanóico (Ácido butírico).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2916.11.01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Ácido acrílico y sus sales.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2916.12.01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Acrilato de metilo o de etilo.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2916.12.02</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Acrilato de butilo.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2916.12.03</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Acrilato de 2-etilhexilo.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2916.14.01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Metacrilato de metilo.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lastRenderedPageBreak/>
              <w:t>2917.36.01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Ácido tereftálico y sus sales.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2921.11.01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Monometilamina.</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2921.11.02</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Dimetilamina.</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2921.11.03</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Trimetilamina.</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2921.21.01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Etilendiamina (1,2-diaminoetano).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2926.10.01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Acrilonitrilo.</w:t>
            </w:r>
          </w:p>
        </w:tc>
      </w:tr>
    </w:tbl>
    <w:p w:rsidR="00251E0B" w:rsidRPr="00454A2D" w:rsidRDefault="00251E0B" w:rsidP="00251E0B">
      <w:pPr>
        <w:rPr>
          <w:sz w:val="2"/>
        </w:rPr>
      </w:pPr>
    </w:p>
    <w:tbl>
      <w:tblPr>
        <w:tblW w:w="8712" w:type="dxa"/>
        <w:tblInd w:w="144" w:type="dxa"/>
        <w:tblCellMar>
          <w:left w:w="72" w:type="dxa"/>
          <w:right w:w="72" w:type="dxa"/>
        </w:tblCellMar>
        <w:tblLook w:val="0000" w:firstRow="0" w:lastRow="0" w:firstColumn="0" w:lastColumn="0" w:noHBand="0" w:noVBand="0"/>
      </w:tblPr>
      <w:tblGrid>
        <w:gridCol w:w="1273"/>
        <w:gridCol w:w="7439"/>
      </w:tblGrid>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2926.90.02</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Acetona cianhidrina.</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2926.90.99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2929.10.04</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Toluen diisocianato.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2931.90.99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3102.10.01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Urea, incluso en disolución acuosa.</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3102.21.01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Sulfato de amonio.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3102.30.01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Nitrato de amonio, concebido exclusivamente para uso agrícola.</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3404.90.01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Ceras polietilénicas.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3811.90.99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 xml:space="preserve">Los demás. </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3815.19.99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3815.90.03</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Catalizadores preparados.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3817.00.01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Mezcla a base de dodecilbenceno.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3824.81.01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Que contengan oxirano (óxido de etileno)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3824.90.99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3901.10.01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Polietileno de densidad inferior a 0.94, excepto lo comprendido en la fracción 3901.10.02.</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3901.20.01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Polietileno de densidad superior o igual a 0.94.</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3901.90.99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3902.10.01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Sin adición de negro de humo.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3903.19.02</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Poliestireno cristal.</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3904.10.01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Poli (cloruro de vinilo) (P.V.C.) obtenido por el proceso de polimerización en emulsión que, en dispersión (50% resina y 50% dioctilftalato), tenga una finura de 7 Hegman mínimo.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3904.10.02</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Poli (cloruro de vinilo) (P.V.C.) obtenido por el proceso de polimerización en emulsión, cuyo tamaño de partícula sea de 30 micras, que al sinterizarse en una hoja de 0.65 mm de espesor se humecte uniformemente en un segundo (en electrolito de 1.280 de gravedad específica) y con un tamaño de poro de 14 a 18 micras con una porosidad Gurley mayor de 35 segundos (con un Gurley No. 4110).</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3904.10.03</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Poli (cloruro de vinilo) (P.V.C.) obtenido por los procesos de polimerización en masa o suspensión.</w:t>
            </w:r>
          </w:p>
        </w:tc>
      </w:tr>
    </w:tbl>
    <w:p w:rsidR="00251E0B" w:rsidRPr="00454A2D" w:rsidRDefault="00251E0B" w:rsidP="00251E0B">
      <w:pPr>
        <w:rPr>
          <w:sz w:val="2"/>
        </w:rPr>
      </w:pPr>
    </w:p>
    <w:tbl>
      <w:tblPr>
        <w:tblW w:w="8712" w:type="dxa"/>
        <w:tblInd w:w="144" w:type="dxa"/>
        <w:tblCellMar>
          <w:left w:w="72" w:type="dxa"/>
          <w:right w:w="72" w:type="dxa"/>
        </w:tblCellMar>
        <w:tblLook w:val="0000" w:firstRow="0" w:lastRow="0" w:firstColumn="0" w:lastColumn="0" w:noHBand="0" w:noVBand="0"/>
      </w:tblPr>
      <w:tblGrid>
        <w:gridCol w:w="1273"/>
        <w:gridCol w:w="7439"/>
      </w:tblGrid>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3904.10.04</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Poli (cloruro de vinilo) (P.V.C.) obtenido por el proceso de polimerización en emulsión o dispersión, excepto lo comprendido en las fracciones 3904.10.01 y 3904.10.02.</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3904.10.99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3909.40.02</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Resinas provenientes de la condensación del fenol y sus derivados, con el formaldehído, y/o paraformaldehído, con o sin adición de modificantes.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3910.00.01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Resinas de silicona ("potting compound") para empleo electrónico.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3910.00.02</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Resinas de poli(metil-fenil-siloxano), aun cuando estén pigmentadas.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3910.00.03</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Alfa-Omega-Dihidroxi-dimetil polisiloxano, excepto lo comprendido en la fracción 3910.00.05.</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3910.00.04</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Elastómero de silicona reticulable en caliente ("Caucho de silicona").</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lastRenderedPageBreak/>
              <w:t>3910.00.05</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Alfa-Omega-Dihidroxi-dimetil siloxano con una viscocidad igual o superior a 50 cps, pero inferior a 100 cps, y tamaño de cadena de 50 a 120 monómeros, libre de cíclicos.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3910.00.99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3915.10.01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De polímeros de etileno.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3920.20.99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Las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4001.10.01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Látex de caucho natural, incluso prevulcanizado.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4001.21.01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Hojas ahumadas.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4001.22.01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Cauchos técnicamente especificados (TSNR).</w:t>
            </w:r>
          </w:p>
        </w:tc>
      </w:tr>
    </w:tbl>
    <w:p w:rsidR="00251E0B" w:rsidRPr="00454A2D" w:rsidRDefault="00251E0B" w:rsidP="00251E0B">
      <w:pPr>
        <w:rPr>
          <w:sz w:val="2"/>
        </w:rPr>
      </w:pPr>
    </w:p>
    <w:tbl>
      <w:tblPr>
        <w:tblW w:w="8712" w:type="dxa"/>
        <w:tblInd w:w="144" w:type="dxa"/>
        <w:tblCellMar>
          <w:left w:w="72" w:type="dxa"/>
          <w:right w:w="72" w:type="dxa"/>
        </w:tblCellMar>
        <w:tblLook w:val="0000" w:firstRow="0" w:lastRow="0" w:firstColumn="0" w:lastColumn="0" w:noHBand="0" w:noVBand="0"/>
      </w:tblPr>
      <w:tblGrid>
        <w:gridCol w:w="1273"/>
        <w:gridCol w:w="7439"/>
      </w:tblGrid>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4001.29.01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4001.30.01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Gutapercha.</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4001.30.02</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Macaranduba.</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4001.30.99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4002.11.01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De poli(butadieno-estireno) incluso modificados con ácidos carboxílicos, así como los prevulcanizados, excepto lo comprendido en la fracción 4002.11.02.</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4002.11.02</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Látex frío de poli(butadieno-estireno), con un contenido de sólidos de 38 a 41% o de 67 a 69%, de estireno combinado 21.5 a 25.5%, de estireno residual de 0.1% máximo.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4002.11.99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4002.19.01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Poli(butadieno-estireno), con un contenido reaccionado de 90% a 97% de butadieno y de 10% a 3% respectivamente, de estireno.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4002.19.02</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Poli(butadieno-estireno), excepto lo comprendido en la fracción 4002.19.01.</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4002.19.03</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Soluciones o dispersiones de poli(butadieno-estireno).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4002.19.99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4002.20.01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Caucho butadieno (BR).</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4002.31.01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Caucho poli(isobuteno-isopreno).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4002.31.99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4002.39.01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Caucho poli(isobuteno-isopreno) halogenado.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4002.39.99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4002.41.01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Látex.</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4002.49.01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Poli(2-clorobutadieno-1,3).</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4002.49.99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4002.51.01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Látex.</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4002.59.01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Poli (butadieno-acrilonitrilo) con un contenido igual o superior a 45% de acrilonitrilo.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4002.59.02</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Poli (butadieno-acrilonitrilo), excepto lo comprendido en la fracción 4002.59.01.</w:t>
            </w:r>
          </w:p>
        </w:tc>
      </w:tr>
    </w:tbl>
    <w:p w:rsidR="00251E0B" w:rsidRPr="00454A2D" w:rsidRDefault="00251E0B" w:rsidP="00251E0B">
      <w:pPr>
        <w:rPr>
          <w:sz w:val="2"/>
        </w:rPr>
      </w:pPr>
    </w:p>
    <w:tbl>
      <w:tblPr>
        <w:tblW w:w="8712" w:type="dxa"/>
        <w:tblInd w:w="144" w:type="dxa"/>
        <w:tblCellMar>
          <w:left w:w="72" w:type="dxa"/>
          <w:right w:w="72" w:type="dxa"/>
        </w:tblCellMar>
        <w:tblLook w:val="0000" w:firstRow="0" w:lastRow="0" w:firstColumn="0" w:lastColumn="0" w:noHBand="0" w:noVBand="0"/>
      </w:tblPr>
      <w:tblGrid>
        <w:gridCol w:w="1273"/>
        <w:gridCol w:w="7439"/>
      </w:tblGrid>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4002.59.03</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Copolímero de (butadieno-acrilonitrilo) carboxilado, con un contenido del 73 al 84% de copolímero.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4002.59.99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4002.60.01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Poliisopreno oleoextendido.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4002.60.99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4002.70.01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Caucho etileno-propileno-dieno no conjugado (EPDM).</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4002.80.01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Mezclas de los productos de la partida 40.01 con los de esta partida.</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4002.91.01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Tioplastos.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4002.91.02</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Poli(butadieno-estireno-vinilpiridina).</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4002.91.99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lastRenderedPageBreak/>
              <w:t>4002.99.01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Caucho facticio.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4002.99.99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4003.00.01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Caucho regenerado en formas primarias o en placas, hojas o tiras.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4004.00.01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Recortes de neumáticos o de desperdicios, de hule o caucho vulcanizados, sin endurecer.</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4004.00.02</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Neumáticos o cubiertas gastados.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4004.00.99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4005.10.01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Caucho con adición de negro de humo o de sílice.</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4005.20.01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Reconocibles para naves aéreas.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4005.20.99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Los demás.</w:t>
            </w:r>
          </w:p>
        </w:tc>
      </w:tr>
    </w:tbl>
    <w:p w:rsidR="00251E0B" w:rsidRPr="00454A2D" w:rsidRDefault="00251E0B" w:rsidP="00251E0B">
      <w:pPr>
        <w:rPr>
          <w:sz w:val="2"/>
        </w:rPr>
      </w:pPr>
    </w:p>
    <w:tbl>
      <w:tblPr>
        <w:tblW w:w="8712" w:type="dxa"/>
        <w:tblInd w:w="144" w:type="dxa"/>
        <w:tblCellMar>
          <w:left w:w="72" w:type="dxa"/>
          <w:right w:w="72" w:type="dxa"/>
        </w:tblCellMar>
        <w:tblLook w:val="0000" w:firstRow="0" w:lastRow="0" w:firstColumn="0" w:lastColumn="0" w:noHBand="0" w:noVBand="0"/>
      </w:tblPr>
      <w:tblGrid>
        <w:gridCol w:w="1273"/>
        <w:gridCol w:w="7439"/>
      </w:tblGrid>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4005.91.01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En placas, hojas o tiras con soportes de tejidos.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4005.91.02</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Cinta aislante eléctrica, autosoldable, de caucho (hule), de poli(etileno-propileno-dieno), resistente al efecto corona, para instalaciones de hasta 69 KW.</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4005.91.03</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Tiras de caucho natural sin vulcanizar, de anchura inferior o igual a 75 mm y espesor inferior o igual a 15 mm, reconocibles como concebidas exclusivamente para el revestimiento de la banda de rodadura de los neumáticos para naves aéreas.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4005.91.99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4005.99.99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4006.10.01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Perfiles para recauchutar.</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4006.90.01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Juntas.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4006.90.02</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Parches.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4006.90.03</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Copas para portabustos, aun cuando estén recubiertas de tejidos.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4006.90.04</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Reconocibles para naves aéreas.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4006.90.99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4007.00.01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Hilos y cuerdas, de caucho vulcanizado.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4008.11.01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Placas, hojas y tiras.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4008.19.01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Perfiles.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4008.19.99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4008.21.01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Mantillas para litografía, aun cuando tengan tejidos.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4008.21.99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4008.29.01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Perfiles.</w:t>
            </w:r>
          </w:p>
        </w:tc>
      </w:tr>
    </w:tbl>
    <w:p w:rsidR="00251E0B" w:rsidRPr="00454A2D" w:rsidRDefault="00251E0B" w:rsidP="00251E0B">
      <w:pPr>
        <w:rPr>
          <w:sz w:val="2"/>
        </w:rPr>
      </w:pPr>
    </w:p>
    <w:tbl>
      <w:tblPr>
        <w:tblW w:w="8712" w:type="dxa"/>
        <w:tblInd w:w="144" w:type="dxa"/>
        <w:tblCellMar>
          <w:left w:w="72" w:type="dxa"/>
          <w:right w:w="72" w:type="dxa"/>
        </w:tblCellMar>
        <w:tblLook w:val="0000" w:firstRow="0" w:lastRow="0" w:firstColumn="0" w:lastColumn="0" w:noHBand="0" w:noVBand="0"/>
      </w:tblPr>
      <w:tblGrid>
        <w:gridCol w:w="1273"/>
        <w:gridCol w:w="7439"/>
      </w:tblGrid>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4008.29.02</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Tela cauchutada con alma de tejido de nailon o algodón, recubierta por ambas caras con hule sintético, vulcanizada, con espesor entre 0.3 y 2.0 mm.</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4008.29.99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4009.11.01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Reconocibles para naves aéreas.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4009.11.99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4009.12.01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Reconocibles para naves aéreas.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4009.12.02</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Reconocibles como concebidos para el manejo de productos a temperaturas inferiores</w:t>
            </w:r>
            <w:r>
              <w:t xml:space="preserve"> </w:t>
            </w:r>
            <w:r w:rsidRPr="00AF27F4">
              <w:t>a -39°C.</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4009.12.99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4009.21.01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Con diámetro interior inferior o igual a 508 mm, excepto lo comprendido en las fracciones 4009.21.03 y 4009.21.04.</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4009.21.02</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Reconocibles para naves aéreas.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lastRenderedPageBreak/>
              <w:t>4009.21.03</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Con diámetro interior superior a 508 mm, y/o mangueras autoflotantes o submarinas, de cualquier diámetro, conforme a los estándares referidos por el "OCIMF" ("Oil Companies International Marine Forum") excepto lo comprendido en la fracción 4009.21.04.</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4009.21.04</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Reconocibles como concebidos para el manejo de productos a temperaturas inferiores</w:t>
            </w:r>
            <w:r>
              <w:t xml:space="preserve"> </w:t>
            </w:r>
            <w:r w:rsidRPr="00AF27F4">
              <w:t>a -39°C.</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4009.22.01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Reconocibles para naves aéreas.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4009.22.02</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Con refuerzos metálicos, con diámetro interior inferior o igual a 508 mm, excepto lo comprendido en las fracciones 4009.22.03 y 4009.22.04.</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4009.22.03</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Con refuerzos metálicos, con diámetro superior a 508 mm, y/o mangueras autoflotantes o submarinas, de cualquier diámetro, conforme a los estándares referidos al "OCIMF"</w:t>
            </w:r>
            <w:r>
              <w:t xml:space="preserve"> </w:t>
            </w:r>
            <w:r w:rsidRPr="00AF27F4">
              <w:t>("Oil Companies Internacional Marine Forum").</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4009.22.04</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Reconocibles como concebidas para el manejo de productos a temperaturas inferiores</w:t>
            </w:r>
            <w:r>
              <w:t xml:space="preserve"> </w:t>
            </w:r>
            <w:r w:rsidRPr="00AF27F4">
              <w:t>a -39°C.</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4009.22.99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9"/>
              <w:ind w:firstLine="0"/>
            </w:pPr>
            <w:r w:rsidRPr="00AF27F4">
              <w:t>Los demás.</w:t>
            </w:r>
          </w:p>
        </w:tc>
      </w:tr>
    </w:tbl>
    <w:p w:rsidR="00251E0B" w:rsidRPr="00454A2D" w:rsidRDefault="00251E0B" w:rsidP="00251E0B">
      <w:pPr>
        <w:rPr>
          <w:sz w:val="2"/>
        </w:rPr>
      </w:pPr>
    </w:p>
    <w:tbl>
      <w:tblPr>
        <w:tblW w:w="8712" w:type="dxa"/>
        <w:tblInd w:w="144" w:type="dxa"/>
        <w:tblCellMar>
          <w:left w:w="72" w:type="dxa"/>
          <w:right w:w="72" w:type="dxa"/>
        </w:tblCellMar>
        <w:tblLook w:val="0000" w:firstRow="0" w:lastRow="0" w:firstColumn="0" w:lastColumn="0" w:noHBand="0" w:noVBand="0"/>
      </w:tblPr>
      <w:tblGrid>
        <w:gridCol w:w="1273"/>
        <w:gridCol w:w="7439"/>
      </w:tblGrid>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4009.31.01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Formado por dos o tres capas de caucho y dos de materias textiles, con diámetro exterior inferior o igual a 13 mm, sin terminales.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4009.31.02</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Reconocibles para naves aéreas.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4009.31.03</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Con diámetro interior inferior o igual a 508 mm excepto lo comprendido en la fracción 4009.31.01.</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4009.31.04</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Con diámetro interior superior a 508 mm, y/o mangueras autoflotantes o submarinas, de cualquier diámetro, conforme a los estándares referidos por el "OCIMF" ("Oil Companies International Marine Forum") excepto lo comprendido en las fracciones 4009.31.01 y 4009.31.05.</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4009.31.05</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Reconocibles como concebidos para el manejo de productos a temperaturas inferiores</w:t>
            </w:r>
            <w:r>
              <w:t xml:space="preserve"> </w:t>
            </w:r>
            <w:r w:rsidRPr="00AF27F4">
              <w:t>a -39°C.</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4009.32.01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Reconocibles para naves aéreas.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4009.32.02</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Con refuerzos textiles, con diámetro interior inferior o igual a 508 mm, excepto lo comprendido en las fracciones 4009.32.03 y 4009.32.04.</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4009.32.03</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Con refuerzos textiles, con diámetro superior a 508 mm, y/o mangueras autoflotantes o submarinas, de cualquier diámetro, conforme a los estándares referidos al "OCIMF"</w:t>
            </w:r>
            <w:r>
              <w:t xml:space="preserve"> </w:t>
            </w:r>
            <w:r w:rsidRPr="00AF27F4">
              <w:t>("Oil Companies International Marine Forum").</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4009.32.04</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Reconocibles como concebidas para el manejo de productos a temperaturas inferiores</w:t>
            </w:r>
            <w:r>
              <w:t xml:space="preserve"> </w:t>
            </w:r>
            <w:r w:rsidRPr="00AF27F4">
              <w:t>a -39°C.</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4009.32.99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4009.41.01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Mangueras autoflotantes o submarinas, conforme a los estándares referidos por el "OCIMF" ("Oil Companies International Marine Forum").</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4009.41.02</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Reconocibles para naves aéreas.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4009.41.03</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Reconocibles como concebidos para el manejo de productos a temperaturas inferiores</w:t>
            </w:r>
            <w:r>
              <w:t xml:space="preserve"> </w:t>
            </w:r>
            <w:r w:rsidRPr="00AF27F4">
              <w:t>a -39°C.</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4009.41.99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4009.42.01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Reconocibles para naves aéreas.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4009.42.02</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Reconocibles como concebidas para el manejo de productos a temperaturas inferiores</w:t>
            </w:r>
            <w:r>
              <w:t xml:space="preserve"> </w:t>
            </w:r>
            <w:r w:rsidRPr="00AF27F4">
              <w:t>a -39°C.</w:t>
            </w:r>
          </w:p>
        </w:tc>
      </w:tr>
    </w:tbl>
    <w:p w:rsidR="00251E0B" w:rsidRPr="00454A2D" w:rsidRDefault="00251E0B" w:rsidP="00251E0B">
      <w:pPr>
        <w:rPr>
          <w:sz w:val="2"/>
        </w:rPr>
      </w:pPr>
    </w:p>
    <w:tbl>
      <w:tblPr>
        <w:tblW w:w="8712" w:type="dxa"/>
        <w:tblInd w:w="144" w:type="dxa"/>
        <w:tblCellMar>
          <w:left w:w="72" w:type="dxa"/>
          <w:right w:w="72" w:type="dxa"/>
        </w:tblCellMar>
        <w:tblLook w:val="0000" w:firstRow="0" w:lastRow="0" w:firstColumn="0" w:lastColumn="0" w:noHBand="0" w:noVBand="0"/>
      </w:tblPr>
      <w:tblGrid>
        <w:gridCol w:w="1273"/>
        <w:gridCol w:w="7439"/>
      </w:tblGrid>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4009.42.99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4010.11.01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Con anchura superior a 20 cm.</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4010.11.99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Las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4010.12.01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 xml:space="preserve">Correas sin fin de capas, superpuestas de tejidos de cualquier fibra textil, adheridas con caucho, recubiertas por una de sus caras con una capa de caucho vulcanizado, con ancho </w:t>
            </w:r>
            <w:r w:rsidRPr="00AF27F4">
              <w:lastRenderedPageBreak/>
              <w:t>inferior o igual a 5 m, circunferencia exterior inferior o igual a 60 m y espesor inferior o igual a 6 mm.</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lastRenderedPageBreak/>
              <w:t>4010.12.02</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Con anchura superior a 20 cm, excepto lo comprendido en la fracción 4010.12.01.</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4010.12.99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Las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4010.19.01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Con espesor superior o igual a 45 mm pero inferior o igual a 80 mm, anchura superior o igual a 115 cm pero inferior o igual a 205 cm y circunferencia exterior inferior o igual a 5 m.</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4010.19.02</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Con anchura superior a 20 cm, excepto lo comprendido en la fracción 4010.19.01.</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4010.19.03</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Reforzadas solamente con plástico, de anchura superior a 20 cm.</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4010.19.04</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Reforzadas solamente con plástico, excepto lo comprendido en la fracción 4010.19.03.</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4010.19.99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Las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4010.31.01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Correas de transmisión sin fin, estriadas, de sección trapezoidal, de circunferencia exterior superior a 60 cm pero inferior o igual a 180 cm.</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4010.32.01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Correas de transmisión sin fin, sin estriar, de sección trapezoidal, de circunferencia exterior superior a 60 cm pero inferior o igual a 180 cm.</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4010.33.01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30"/>
              <w:ind w:firstLine="0"/>
            </w:pPr>
            <w:r w:rsidRPr="00AF27F4">
              <w:t>Correas de transmisión sin fin, estriadas, de sección trapezoidal, de circunferencia exterior superior a 180 cm pero inferior o igual a 240 cm.</w:t>
            </w:r>
          </w:p>
        </w:tc>
      </w:tr>
    </w:tbl>
    <w:p w:rsidR="00251E0B" w:rsidRPr="00454A2D" w:rsidRDefault="00251E0B" w:rsidP="00251E0B">
      <w:pPr>
        <w:rPr>
          <w:sz w:val="2"/>
        </w:rPr>
      </w:pPr>
    </w:p>
    <w:tbl>
      <w:tblPr>
        <w:tblW w:w="8712" w:type="dxa"/>
        <w:tblInd w:w="144" w:type="dxa"/>
        <w:tblCellMar>
          <w:left w:w="72" w:type="dxa"/>
          <w:right w:w="72" w:type="dxa"/>
        </w:tblCellMar>
        <w:tblLook w:val="0000" w:firstRow="0" w:lastRow="0" w:firstColumn="0" w:lastColumn="0" w:noHBand="0" w:noVBand="0"/>
      </w:tblPr>
      <w:tblGrid>
        <w:gridCol w:w="1273"/>
        <w:gridCol w:w="7439"/>
      </w:tblGrid>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4010.34.01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Correas de transmisión sin fin, sin estriar, de sección trapezoidal, de circunferencia exterior superior a 180 cm pero inferior o igual a 240 cm.</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4010.35.01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Con anchura superior a 20 cm.</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4010.35.99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Las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4010.36.01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Con anchura superior a 20 cm.</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4010.36.99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Las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4010.39.01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Correas de transmisión sin fin de circunferencia superior a 240 cm, incluso estriadas, de sección trapezoidal.</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4010.39.02</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Correas sin fin de capas, superpuestas de tejidos de cualquier fibra textil, adheridas con caucho, recubiertas por una de sus caras con una capa de caucho vulcanizado, con ancho inferior o igual a 5 m, circunferencia exterior inferior o igual a 60 m y espesor inferior o igual a 6 mm.</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4010.39.03</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De caucho sintético con espesor igual o superior a 0.10 cm pero inferior o igual a 0.14 cm, anchura igual o superior a 2 cm pero inferior o igual a 2.5 cm y circunferencia superior a 12 cm pero inferior o igual a 24 cm.</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4010.39.04</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De anchura superior a 20 cm, excepto lo comprendido en las fracciones 4010.39.01, 4010.39.02 y 4010.39.03.</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4010.39.99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Las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4011.10.02</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Con diámetro interior igual a 33.02 cm (13 pulgadas) y cuya altura de la sección transversal sea del 70% u 80% de su anchura.</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4011.10.03</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Con diámetro interior igual a 33.02 cm (13 pulgadas) y cuya altura de la sección transversal sea del 60% de su anchura.</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4011.10.04</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Con diámetro interior igual a 35.56 cm (14 pulgadas) y cuya altura de la sección transversal sea del 70% o 65% o 60% de su anchura.</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4011.10.05</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Con diámetro interior igual a 38.10 cm (15 pulgadas) y cuya altura de la sección transversal sea del 80% de su anchura.</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4011.10.06</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Con diámetro interior igual a 38.10 cm (15 pulgadas) y cuya altura de la sección transversal sea del 50% de su anchura.</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4011.10.07</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Con diámetro interior igual a 38.10 cm (15 pulgadas) y cuya altura de la sección transversal sea del 75% ó 70% ó 65% ó 60% de su anchura.</w:t>
            </w:r>
          </w:p>
        </w:tc>
      </w:tr>
    </w:tbl>
    <w:p w:rsidR="00251E0B" w:rsidRPr="00454A2D" w:rsidRDefault="00251E0B" w:rsidP="00251E0B">
      <w:pPr>
        <w:rPr>
          <w:sz w:val="2"/>
        </w:rPr>
      </w:pPr>
    </w:p>
    <w:tbl>
      <w:tblPr>
        <w:tblW w:w="8712" w:type="dxa"/>
        <w:tblInd w:w="144" w:type="dxa"/>
        <w:tblCellMar>
          <w:left w:w="72" w:type="dxa"/>
          <w:right w:w="72" w:type="dxa"/>
        </w:tblCellMar>
        <w:tblLook w:val="0000" w:firstRow="0" w:lastRow="0" w:firstColumn="0" w:lastColumn="0" w:noHBand="0" w:noVBand="0"/>
      </w:tblPr>
      <w:tblGrid>
        <w:gridCol w:w="1273"/>
        <w:gridCol w:w="7439"/>
      </w:tblGrid>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lastRenderedPageBreak/>
              <w:t>4011.10.08</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Con diámetro interior igual a 40.64 cm (16 pulgadas) y cuya altura de la sección transversal sea del 50% de su anchura; y las de diámetro interior igual a 43.18 cm (17 pulgadas), 45.72 cm (18 pulgadas) y 50.80 cm (20 pulgadas).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4011.10.09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Con diámetro interior igual a 40.64 cm (16 pulgadas) y cuya altura de la sección transversal sea del 65% ó 60% de su anchura.</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4011.10.99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4011.20.02</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Con diámetro interior inferior o igual a 44.45 cm, de construcción radial.</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4011.20.03</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Con diámetro interior inferior o igual a 44.45 cm, de construcción diagonal.</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4011.20.04</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Con diámetro interior superior a 44.45 cm, de construcción radial.</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4011.20.05</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Con diámetro interior superior a 44.45 cm, de construcción diagonal.</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4011.30.01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De los tipos utilizados en aeronaves.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4011.40.01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De los tipos utilizados en motocicletas.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4011.50.01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De los tipos utilizados en bicicletas.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4011.61.01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Para maquinaria y tractores agrícolas, cuyos números de medida sean: 8.25-15; 10.00-15; 6.00-16; 6.50-16; 7.50-16; 5.00-16; 7.50-18; 6.00-19; 13.00-24; 16.00-25; 17.50-25;</w:t>
            </w:r>
            <w:r>
              <w:t xml:space="preserve"> </w:t>
            </w:r>
            <w:r w:rsidRPr="00AF27F4">
              <w:t>18.00-25; 18.40-26; 23.1-26; 11.25-28; 13.6-28; 14.9-28; 16.9-30; 18.4-30; 24.5-32;</w:t>
            </w:r>
            <w:r>
              <w:t xml:space="preserve"> </w:t>
            </w:r>
            <w:r w:rsidRPr="00AF27F4">
              <w:t>18.4-34; 20.8-34; 23.1-34; 12.4-36; 13.6-38; 14.9-38; 15.5-38; 18.4-38.</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4011.61.02</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Para maquinaria y tractores agrícolas, excepto lo comprendido en la fracción 4011.61.01.</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4011.61.99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0" w:after="40"/>
              <w:ind w:firstLine="0"/>
            </w:pPr>
            <w:r w:rsidRPr="00AF27F4">
              <w:t>Los demás.</w:t>
            </w:r>
          </w:p>
        </w:tc>
      </w:tr>
    </w:tbl>
    <w:p w:rsidR="00251E0B" w:rsidRPr="00454A2D" w:rsidRDefault="00251E0B" w:rsidP="00251E0B">
      <w:pPr>
        <w:rPr>
          <w:sz w:val="2"/>
        </w:rPr>
      </w:pPr>
    </w:p>
    <w:tbl>
      <w:tblPr>
        <w:tblW w:w="8712" w:type="dxa"/>
        <w:tblInd w:w="144" w:type="dxa"/>
        <w:tblCellMar>
          <w:left w:w="72" w:type="dxa"/>
          <w:right w:w="72" w:type="dxa"/>
        </w:tblCellMar>
        <w:tblLook w:val="0000" w:firstRow="0" w:lastRow="0" w:firstColumn="0" w:lastColumn="0" w:noHBand="0" w:noVBand="0"/>
      </w:tblPr>
      <w:tblGrid>
        <w:gridCol w:w="1273"/>
        <w:gridCol w:w="7439"/>
      </w:tblGrid>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4" w:after="40"/>
              <w:ind w:firstLine="0"/>
            </w:pPr>
            <w:r w:rsidRPr="00AF27F4">
              <w:t>4011.62.01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4" w:after="40"/>
              <w:ind w:firstLine="0"/>
            </w:pPr>
            <w:r w:rsidRPr="00AF27F4">
              <w:t>Para maquinaria y tractores industriales.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4" w:after="40"/>
              <w:ind w:firstLine="0"/>
            </w:pPr>
            <w:r w:rsidRPr="00AF27F4">
              <w:t>4011.62.99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4" w:after="40"/>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4" w:after="40"/>
              <w:ind w:firstLine="0"/>
            </w:pPr>
            <w:r w:rsidRPr="00AF27F4">
              <w:t>4011.63.01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4" w:after="40"/>
              <w:ind w:firstLine="0"/>
            </w:pPr>
            <w:r w:rsidRPr="00AF27F4">
              <w:t>Para maquinaria y tractores industriales, cuyos números de medida sean: 8.25-15;</w:t>
            </w:r>
            <w:r>
              <w:t xml:space="preserve"> </w:t>
            </w:r>
            <w:r w:rsidRPr="00AF27F4">
              <w:t>10.00-15; 6.50-16; 7.50-16.</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4" w:after="40"/>
              <w:ind w:firstLine="0"/>
            </w:pPr>
            <w:r w:rsidRPr="00AF27F4">
              <w:t>4011.63.02</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4" w:after="40"/>
              <w:ind w:firstLine="0"/>
            </w:pPr>
            <w:r w:rsidRPr="00AF27F4">
              <w:t>Para vehículos fuera de carretera, con diámetro exterior superior a 2.20 m.</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4" w:after="40"/>
              <w:ind w:firstLine="0"/>
            </w:pPr>
            <w:r w:rsidRPr="00AF27F4">
              <w:t>4011.63.03</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4" w:after="40"/>
              <w:ind w:firstLine="0"/>
            </w:pPr>
            <w:r w:rsidRPr="00AF27F4">
              <w:t>Para maquinaria y tractores industriales, excepto lo comprendido en la fracción 4011.63.01.</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4" w:after="40"/>
              <w:ind w:firstLine="0"/>
            </w:pPr>
            <w:r w:rsidRPr="00AF27F4">
              <w:t>4011.63.99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4" w:after="40"/>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4" w:after="40"/>
              <w:ind w:firstLine="0"/>
            </w:pPr>
            <w:r w:rsidRPr="00AF27F4">
              <w:t>4011.69.99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4" w:after="40"/>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4" w:after="40"/>
              <w:ind w:firstLine="0"/>
            </w:pPr>
            <w:r w:rsidRPr="00AF27F4">
              <w:t>4011.92.01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4" w:after="40"/>
              <w:ind w:firstLine="0"/>
            </w:pPr>
            <w:r w:rsidRPr="00AF27F4">
              <w:t>De diámetro interior superior a 35 cm.</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4" w:after="40"/>
              <w:ind w:firstLine="0"/>
            </w:pPr>
            <w:r w:rsidRPr="00AF27F4">
              <w:t>4011.92.99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4" w:after="40"/>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4" w:after="40"/>
              <w:ind w:firstLine="0"/>
            </w:pPr>
            <w:r w:rsidRPr="00AF27F4">
              <w:t>4011.93.01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4" w:after="40"/>
              <w:ind w:firstLine="0"/>
            </w:pPr>
            <w:r w:rsidRPr="00AF27F4">
              <w:t>De diámetro interior superior a 35 cm.</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4" w:after="40"/>
              <w:ind w:firstLine="0"/>
            </w:pPr>
            <w:r w:rsidRPr="00AF27F4">
              <w:t>4011.93.99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4" w:after="40"/>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4" w:after="40"/>
              <w:ind w:firstLine="0"/>
            </w:pPr>
            <w:r w:rsidRPr="00AF27F4">
              <w:t>4011.94.01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4" w:after="40"/>
              <w:ind w:firstLine="0"/>
            </w:pPr>
            <w:r w:rsidRPr="00AF27F4">
              <w:t>De diámetro interior superior a 35 cm.</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4" w:after="40"/>
              <w:ind w:firstLine="0"/>
            </w:pPr>
            <w:r w:rsidRPr="00AF27F4">
              <w:t>4011.94.99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4" w:after="40"/>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4" w:after="40"/>
              <w:ind w:firstLine="0"/>
            </w:pPr>
            <w:r w:rsidRPr="00AF27F4">
              <w:t>4011.99.01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4" w:after="40"/>
              <w:ind w:firstLine="0"/>
            </w:pPr>
            <w:r w:rsidRPr="00AF27F4">
              <w:t>Reconocibles como concebidos exclusivamente para trenes metropolitanos (METRO).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4" w:after="40"/>
              <w:ind w:firstLine="0"/>
            </w:pPr>
            <w:r w:rsidRPr="00AF27F4">
              <w:t>4011.99.02</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4" w:after="40"/>
              <w:ind w:firstLine="0"/>
            </w:pPr>
            <w:r w:rsidRPr="00AF27F4">
              <w:t>De diámetro interior superior a 35 cm.</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4" w:after="40"/>
              <w:ind w:firstLine="0"/>
            </w:pPr>
            <w:r w:rsidRPr="00AF27F4">
              <w:t>4011.99.99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4" w:after="40"/>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4" w:after="40"/>
              <w:ind w:firstLine="0"/>
            </w:pPr>
            <w:r w:rsidRPr="00AF27F4">
              <w:t>4012.11.01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4" w:after="40"/>
              <w:ind w:firstLine="0"/>
            </w:pPr>
            <w:r w:rsidRPr="00AF27F4">
              <w:t>De los tipos utilizados en automóviles de turismo (incluidos los del tipo familiar (“break” o "station wagon") y los de carreras).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4" w:after="40"/>
              <w:ind w:firstLine="0"/>
            </w:pPr>
            <w:r w:rsidRPr="00AF27F4">
              <w:t>4012.12.01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4" w:after="40"/>
              <w:ind w:firstLine="0"/>
            </w:pPr>
            <w:r w:rsidRPr="00AF27F4">
              <w:t>De los tipos utilizados en autobuses o camiones.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4" w:after="40"/>
              <w:ind w:firstLine="0"/>
            </w:pPr>
            <w:r w:rsidRPr="00AF27F4">
              <w:t>4012.13.01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4" w:after="40"/>
              <w:ind w:firstLine="0"/>
            </w:pPr>
            <w:r w:rsidRPr="00AF27F4">
              <w:t>De los tipos utilizados en aeronaves.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4" w:after="40"/>
              <w:ind w:firstLine="0"/>
            </w:pPr>
            <w:r w:rsidRPr="00AF27F4">
              <w:t>4012.19.99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4" w:after="40"/>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4" w:after="40"/>
              <w:ind w:firstLine="0"/>
            </w:pPr>
            <w:r w:rsidRPr="00AF27F4">
              <w:t>4012.20.01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4" w:after="40"/>
              <w:ind w:firstLine="0"/>
            </w:pPr>
            <w:r w:rsidRPr="00AF27F4">
              <w:t>De los tipos utilizados en vehículos para el transporte en carretera de pasajeros o mercancía, incluyendo tractores, o en vehículos de la partida 87.05.</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4012.20.02</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Reconocibles para naves aéreas.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lastRenderedPageBreak/>
              <w:t>4012.20.99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4012.90.01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Bandas de protección (corbatas).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4012.90.02</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Reconocibles para naves aéreas.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4012.90.03</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Bandas de rodadura para recauchutar neumáticos.</w:t>
            </w:r>
          </w:p>
        </w:tc>
      </w:tr>
    </w:tbl>
    <w:p w:rsidR="00251E0B" w:rsidRPr="00454A2D" w:rsidRDefault="00251E0B" w:rsidP="00251E0B">
      <w:pPr>
        <w:rPr>
          <w:sz w:val="2"/>
        </w:rPr>
      </w:pPr>
    </w:p>
    <w:tbl>
      <w:tblPr>
        <w:tblW w:w="8712" w:type="dxa"/>
        <w:tblInd w:w="144" w:type="dxa"/>
        <w:tblCellMar>
          <w:left w:w="72" w:type="dxa"/>
          <w:right w:w="72" w:type="dxa"/>
        </w:tblCellMar>
        <w:tblLook w:val="0000" w:firstRow="0" w:lastRow="0" w:firstColumn="0" w:lastColumn="0" w:noHBand="0" w:noVBand="0"/>
      </w:tblPr>
      <w:tblGrid>
        <w:gridCol w:w="1273"/>
        <w:gridCol w:w="7439"/>
      </w:tblGrid>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4012.90.99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4013.10.01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De los tipos utilizados en automóviles de turismo (incluidos los del tipo familiar (“break” o “station wagon”) y los de carreras), en autobuses o camiones.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4013.20.01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De los tipos utilizados en bicicletas.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4013.90.01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Reconocibles para naves aéreas.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4013.90.02</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Para maquinaria y tractores agrícolas e industriales.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4013.90.99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Las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4014.10.01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Preservativos.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4014.90.01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Cojines neumáticos.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4014.90.02</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Orinales para incontinencia.</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4014.90.99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4015.11.01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Para cirugía.</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4015.19.99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4015.90.01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3" w:after="40"/>
              <w:ind w:firstLine="0"/>
            </w:pPr>
            <w:r w:rsidRPr="00AF27F4">
              <w:t>Prendas de vestir totalmente de caucho.</w:t>
            </w:r>
          </w:p>
        </w:tc>
      </w:tr>
    </w:tbl>
    <w:p w:rsidR="00251E0B" w:rsidRPr="00454A2D" w:rsidRDefault="00251E0B" w:rsidP="00251E0B">
      <w:pPr>
        <w:rPr>
          <w:sz w:val="2"/>
        </w:rPr>
      </w:pPr>
    </w:p>
    <w:tbl>
      <w:tblPr>
        <w:tblW w:w="8712" w:type="dxa"/>
        <w:tblInd w:w="144" w:type="dxa"/>
        <w:tblCellMar>
          <w:left w:w="72" w:type="dxa"/>
          <w:right w:w="72" w:type="dxa"/>
        </w:tblCellMar>
        <w:tblLook w:val="0000" w:firstRow="0" w:lastRow="0" w:firstColumn="0" w:lastColumn="0" w:noHBand="0" w:noVBand="0"/>
      </w:tblPr>
      <w:tblGrid>
        <w:gridCol w:w="1273"/>
        <w:gridCol w:w="7439"/>
      </w:tblGrid>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4015.90.02</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Prendas de vestir impregnadas o recubiertas de caucho.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4015.90.03</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Prendas de vestir y sus accesorios, para protección contra radiaciones.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4015.90.04</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Trajes para bucear (de buzo).</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4015.90.99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4016.10.01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De caucho celular.</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4016.91.01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Revestimientos para el suelo y alfombras.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4016.92.01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Cilíndricas de diámetro inferior o igual a 1 cm.</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4016.92.99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Las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4016.93.01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De los tipos utilizados en los vehículos del capítulo 87, excepto lo comprendido en la fracción 4016.93.02.</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4016.93.02</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Para aletas de vehículos.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4016.93.03</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Con refuerzos de metal, para juntas de dilatación de puentes, viaductos u otras construcciones.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4016.93.99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Las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4016.94.01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Defensas para muelles portuarios, con o sin placas de montaje, excepto lo comprendido en la fracción 4016.94.02.</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4016.94.02</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Defensas para muelles portuarios, flotantes (rellenas de espuma flotante) o giratorias (llantas de caucho flexible no inflable).</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4016.94.99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4016.95.01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Salvavidas.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4016.95.02</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Diques.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4016.95.99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Los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4016.99.01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Arandelas, válvulas u otras piezas de uso técnico, excepto lo comprendido en la fracción 4016.99.08.</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4016.99.02</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Cápsulas o tapones.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lastRenderedPageBreak/>
              <w:t>4016.99.03</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Peras, bulbos y artículos de forma análoga.</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4016.99.04</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Dedales.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4016.99.05</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Gomas para frenos hidráulicos.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4016.99.06</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Recipientes de tejidos de fibras sintéticas poliamídicas, recubiertas con caucho sintético tipo butadieno-acrilonitrilo, vulcanizado, con llave de válvula.</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4016.99.07</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Reconocibles para naves aéreas.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4016.99.08</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Artículos reconocibles como concebidos exclusivamente para ser utilizados en el moldeo de neumáticos nuevos ("Bladers").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4016.99.09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Manufacturas circulares con o sin tacón, reconocibles como concebidas exclusivamente para ser utilizadas en la renovación de neumáticos.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4016.99.10</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Elementos para control de vibración, del tipo utilizado en los vehículos de las partidas 87.01 a 87.05.</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4016.99.99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Las demás.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4017.00.01</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Barras o perfiles.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4017.00.02</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Manufacturas de caucho endurecido (ebonita).</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4017.00.03</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Desperdicios y desechos.</w:t>
            </w:r>
          </w:p>
        </w:tc>
      </w:tr>
      <w:tr w:rsidR="00251E0B" w:rsidRPr="00AF27F4" w:rsidTr="00DE51BF">
        <w:trPr>
          <w:trHeight w:val="20"/>
        </w:trPr>
        <w:tc>
          <w:tcPr>
            <w:tcW w:w="1273"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4017.00.99</w:t>
            </w:r>
          </w:p>
        </w:tc>
        <w:tc>
          <w:tcPr>
            <w:tcW w:w="7439" w:type="dxa"/>
            <w:tcBorders>
              <w:top w:val="single" w:sz="6" w:space="0" w:color="auto"/>
              <w:left w:val="single" w:sz="6" w:space="0" w:color="auto"/>
              <w:bottom w:val="single" w:sz="6" w:space="0" w:color="auto"/>
              <w:right w:val="single" w:sz="6" w:space="0" w:color="auto"/>
            </w:tcBorders>
          </w:tcPr>
          <w:p w:rsidR="00251E0B" w:rsidRPr="00AF27F4" w:rsidRDefault="00251E0B" w:rsidP="00DE51BF">
            <w:pPr>
              <w:pStyle w:val="Texto"/>
              <w:spacing w:before="42" w:after="40"/>
              <w:ind w:firstLine="0"/>
            </w:pPr>
            <w:r w:rsidRPr="00AF27F4">
              <w:t>Los demás.</w:t>
            </w:r>
          </w:p>
        </w:tc>
      </w:tr>
    </w:tbl>
    <w:p w:rsidR="00251E0B" w:rsidRPr="00AF27F4" w:rsidRDefault="00251E0B" w:rsidP="00251E0B">
      <w:pPr>
        <w:pStyle w:val="Texto"/>
      </w:pPr>
    </w:p>
    <w:p w:rsidR="00251E0B" w:rsidRPr="00AF27F4" w:rsidRDefault="00251E0B" w:rsidP="00251E0B">
      <w:pPr>
        <w:pStyle w:val="Texto"/>
      </w:pPr>
      <w:r w:rsidRPr="00AF27F4">
        <w:t>Atentamente,</w:t>
      </w:r>
    </w:p>
    <w:p w:rsidR="00251E0B" w:rsidRDefault="00251E0B" w:rsidP="00251E0B">
      <w:pPr>
        <w:pStyle w:val="Texto"/>
      </w:pPr>
      <w:r w:rsidRPr="00AF27F4">
        <w:t xml:space="preserve">Ciudad de México, a 25 de junio de 2020.- La Jefa del Servicio de Administración Tributaria, </w:t>
      </w:r>
      <w:r w:rsidRPr="00AF27F4">
        <w:rPr>
          <w:b/>
        </w:rPr>
        <w:t>Raquel Buenrostro Sánchez</w:t>
      </w:r>
      <w:r w:rsidRPr="00577E62">
        <w:t>.- Rúbrica.</w:t>
      </w:r>
    </w:p>
    <w:p w:rsidR="00251E0B" w:rsidRDefault="00251E0B" w:rsidP="00251E0B"/>
    <w:p w:rsidR="00687398" w:rsidRDefault="00C8095E"/>
    <w:sectPr w:rsidR="00687398">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8095E" w:rsidRDefault="00C8095E" w:rsidP="00A8118E">
      <w:r>
        <w:separator/>
      </w:r>
    </w:p>
  </w:endnote>
  <w:endnote w:type="continuationSeparator" w:id="0">
    <w:p w:rsidR="00C8095E" w:rsidRDefault="00C8095E" w:rsidP="00A8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8095E" w:rsidRDefault="00C8095E" w:rsidP="00A8118E">
      <w:r>
        <w:separator/>
      </w:r>
    </w:p>
  </w:footnote>
  <w:footnote w:type="continuationSeparator" w:id="0">
    <w:p w:rsidR="00C8095E" w:rsidRDefault="00C8095E" w:rsidP="00A81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8118E" w:rsidRPr="00A8118E" w:rsidRDefault="00A8118E">
    <w:pPr>
      <w:pStyle w:val="Encabezado"/>
      <w:rPr>
        <w:lang w:val="es-ES"/>
      </w:rPr>
    </w:pPr>
    <w:r>
      <w:rPr>
        <w:lang w:val="es-ES"/>
      </w:rPr>
      <w:fldChar w:fldCharType="begin"/>
    </w:r>
    <w:r>
      <w:rPr>
        <w:lang w:val="es-ES"/>
      </w:rPr>
      <w:instrText xml:space="preserve"> HYPERLINK "http://www.amcp.mx" </w:instrText>
    </w:r>
    <w:r>
      <w:rPr>
        <w:lang w:val="es-ES"/>
      </w:rPr>
      <w:fldChar w:fldCharType="separate"/>
    </w:r>
    <w:r w:rsidRPr="0014341B">
      <w:rPr>
        <w:rStyle w:val="Hipervnculo"/>
        <w:lang w:val="es-ES"/>
      </w:rPr>
      <w:t>www.amcp.mx</w:t>
    </w:r>
    <w:r>
      <w:rPr>
        <w:lang w:val="es-ES"/>
      </w:rPr>
      <w:fldChar w:fldCharType="end"/>
    </w:r>
    <w:r>
      <w:rPr>
        <w:lang w:val="es-ES"/>
      </w:rPr>
      <w:t xml:space="preserve">  </w:t>
    </w:r>
    <w:proofErr w:type="spellStart"/>
    <w:r>
      <w:rPr>
        <w:lang w:val="es-ES"/>
      </w:rPr>
      <w:t>DOF</w:t>
    </w:r>
    <w:proofErr w:type="spellEnd"/>
    <w:r>
      <w:rPr>
        <w:lang w:val="es-ES"/>
      </w:rPr>
      <w:t xml:space="preserve"> 6/07/2020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E0B"/>
    <w:rsid w:val="000D55B5"/>
    <w:rsid w:val="00251E0B"/>
    <w:rsid w:val="00605A3F"/>
    <w:rsid w:val="00890061"/>
    <w:rsid w:val="009E2CF3"/>
    <w:rsid w:val="00A52CF3"/>
    <w:rsid w:val="00A8118E"/>
    <w:rsid w:val="00AD5286"/>
    <w:rsid w:val="00AF5634"/>
    <w:rsid w:val="00B12903"/>
    <w:rsid w:val="00C8095E"/>
    <w:rsid w:val="00EE3ACD"/>
    <w:rsid w:val="00FA78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32D15"/>
  <w15:chartTrackingRefBased/>
  <w15:docId w15:val="{9F63F885-B55D-4AC9-8135-E92F32A5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E0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qFormat/>
    <w:rsid w:val="00251E0B"/>
    <w:pPr>
      <w:spacing w:after="101" w:line="216" w:lineRule="exact"/>
      <w:ind w:firstLine="288"/>
      <w:jc w:val="both"/>
    </w:pPr>
    <w:rPr>
      <w:rFonts w:ascii="Arial" w:hAnsi="Arial" w:cs="Arial"/>
      <w:sz w:val="18"/>
      <w:szCs w:val="20"/>
    </w:rPr>
  </w:style>
  <w:style w:type="paragraph" w:customStyle="1" w:styleId="ROMANOS">
    <w:name w:val="ROMANOS"/>
    <w:basedOn w:val="Normal"/>
    <w:link w:val="ROMANOSCar"/>
    <w:rsid w:val="00251E0B"/>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1E0B"/>
    <w:pPr>
      <w:spacing w:after="101" w:line="216" w:lineRule="exact"/>
      <w:ind w:left="1080" w:hanging="360"/>
      <w:jc w:val="both"/>
    </w:pPr>
    <w:rPr>
      <w:rFonts w:ascii="Arial" w:hAnsi="Arial" w:cs="Arial"/>
      <w:sz w:val="18"/>
      <w:szCs w:val="18"/>
    </w:rPr>
  </w:style>
  <w:style w:type="paragraph" w:customStyle="1" w:styleId="ANOTACION">
    <w:name w:val="ANOTACION"/>
    <w:basedOn w:val="Normal"/>
    <w:link w:val="ANOTACIONCar"/>
    <w:rsid w:val="00251E0B"/>
    <w:pPr>
      <w:spacing w:before="101" w:after="101" w:line="216" w:lineRule="atLeast"/>
      <w:jc w:val="center"/>
    </w:pPr>
    <w:rPr>
      <w:b/>
      <w:sz w:val="18"/>
      <w:szCs w:val="20"/>
      <w:lang w:val="es-ES_tradnl"/>
    </w:rPr>
  </w:style>
  <w:style w:type="character" w:customStyle="1" w:styleId="TextoCar">
    <w:name w:val="Texto Car"/>
    <w:link w:val="Texto"/>
    <w:locked/>
    <w:rsid w:val="00251E0B"/>
    <w:rPr>
      <w:rFonts w:ascii="Arial" w:eastAsia="Times New Roman" w:hAnsi="Arial" w:cs="Arial"/>
      <w:sz w:val="18"/>
      <w:szCs w:val="20"/>
      <w:lang w:eastAsia="es-ES"/>
    </w:rPr>
  </w:style>
  <w:style w:type="character" w:customStyle="1" w:styleId="ROMANOSCar">
    <w:name w:val="ROMANOS Car"/>
    <w:link w:val="ROMANOS"/>
    <w:locked/>
    <w:rsid w:val="00251E0B"/>
    <w:rPr>
      <w:rFonts w:ascii="Arial" w:eastAsia="Times New Roman" w:hAnsi="Arial" w:cs="Arial"/>
      <w:sz w:val="18"/>
      <w:szCs w:val="18"/>
      <w:lang w:eastAsia="es-ES"/>
    </w:rPr>
  </w:style>
  <w:style w:type="character" w:customStyle="1" w:styleId="ANOTACIONCar">
    <w:name w:val="ANOTACION Car"/>
    <w:link w:val="ANOTACION"/>
    <w:locked/>
    <w:rsid w:val="00251E0B"/>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uiPriority w:val="99"/>
    <w:unhideWhenUsed/>
    <w:rsid w:val="00A8118E"/>
    <w:pPr>
      <w:tabs>
        <w:tab w:val="center" w:pos="4419"/>
        <w:tab w:val="right" w:pos="8838"/>
      </w:tabs>
    </w:pPr>
  </w:style>
  <w:style w:type="character" w:customStyle="1" w:styleId="EncabezadoCar">
    <w:name w:val="Encabezado Car"/>
    <w:basedOn w:val="Fuentedeprrafopredeter"/>
    <w:link w:val="Encabezado"/>
    <w:uiPriority w:val="99"/>
    <w:rsid w:val="00A8118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A8118E"/>
    <w:pPr>
      <w:tabs>
        <w:tab w:val="center" w:pos="4419"/>
        <w:tab w:val="right" w:pos="8838"/>
      </w:tabs>
    </w:pPr>
  </w:style>
  <w:style w:type="character" w:customStyle="1" w:styleId="PiedepginaCar">
    <w:name w:val="Pie de página Car"/>
    <w:basedOn w:val="Fuentedeprrafopredeter"/>
    <w:link w:val="Piedepgina"/>
    <w:uiPriority w:val="99"/>
    <w:rsid w:val="00A8118E"/>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8118E"/>
    <w:rPr>
      <w:color w:val="0563C1" w:themeColor="hyperlink"/>
      <w:u w:val="single"/>
    </w:rPr>
  </w:style>
  <w:style w:type="character" w:styleId="Mencinsinresolver">
    <w:name w:val="Unresolved Mention"/>
    <w:basedOn w:val="Fuentedeprrafopredeter"/>
    <w:uiPriority w:val="99"/>
    <w:semiHidden/>
    <w:unhideWhenUsed/>
    <w:rsid w:val="00A81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3538</Words>
  <Characters>19464</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ALVARADO</dc:creator>
  <cp:keywords/>
  <dc:description/>
  <cp:lastModifiedBy>MIGUEL CHAMLATY TOLEDO.</cp:lastModifiedBy>
  <cp:revision>2</cp:revision>
  <dcterms:created xsi:type="dcterms:W3CDTF">2020-07-24T00:34:00Z</dcterms:created>
  <dcterms:modified xsi:type="dcterms:W3CDTF">2020-07-24T00:34:00Z</dcterms:modified>
</cp:coreProperties>
</file>