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3459" w:rsidRDefault="00A53459" w:rsidP="002C5725">
      <w:pPr>
        <w:pStyle w:val="Titulo1"/>
        <w:tabs>
          <w:tab w:val="left" w:pos="5564"/>
        </w:tabs>
      </w:pPr>
      <w:bookmarkStart w:id="0" w:name="_GoBack"/>
      <w:r w:rsidRPr="00F15F9B">
        <w:rPr>
          <w:noProof/>
        </w:rPr>
        <w:t xml:space="preserve">ANEXO 19 de la </w:t>
      </w:r>
      <w:r>
        <w:t>Resolución Miscelánea Fiscal para 2021.</w:t>
      </w:r>
      <w:r w:rsidR="002C5725">
        <w:tab/>
        <w:t xml:space="preserve">             DOF 29/12/2020</w:t>
      </w:r>
    </w:p>
    <w:p w:rsidR="00A53459" w:rsidRPr="009224E1" w:rsidRDefault="00A53459" w:rsidP="00A53459">
      <w:pPr>
        <w:pStyle w:val="Titulo2"/>
      </w:pPr>
      <w:r>
        <w:t xml:space="preserve">Al margen un sello con el Escudo Nacional, que dice: Estados Unidos Mexicanos.- HACIENDA.- Secretaría de Hacienda y Crédito Público.- </w:t>
      </w:r>
      <w:r w:rsidRPr="00F15F9B">
        <w:t>Servicio de Administración Tributaria</w:t>
      </w:r>
      <w:r>
        <w:t>.</w:t>
      </w:r>
    </w:p>
    <w:p w:rsidR="00A53459" w:rsidRPr="00F15F9B" w:rsidRDefault="00A53459" w:rsidP="00A53459">
      <w:pPr>
        <w:pStyle w:val="ANOTACION"/>
        <w:rPr>
          <w:noProof/>
        </w:rPr>
      </w:pPr>
      <w:r w:rsidRPr="00F15F9B">
        <w:rPr>
          <w:noProof/>
        </w:rPr>
        <w:t>Anexo 19 de la Resolución Miscelánea Fiscal para 2021</w:t>
      </w:r>
    </w:p>
    <w:p w:rsidR="00A53459" w:rsidRPr="00F15F9B" w:rsidRDefault="00A53459" w:rsidP="00A53459">
      <w:pPr>
        <w:pStyle w:val="Texto"/>
        <w:ind w:firstLine="0"/>
        <w:jc w:val="center"/>
        <w:rPr>
          <w:b/>
        </w:rPr>
      </w:pPr>
      <w:r w:rsidRPr="00F15F9B">
        <w:rPr>
          <w:b/>
        </w:rPr>
        <w:t>Contenido</w:t>
      </w:r>
    </w:p>
    <w:p w:rsidR="00A53459" w:rsidRPr="00F15F9B" w:rsidRDefault="00A53459" w:rsidP="00A53459">
      <w:pPr>
        <w:pStyle w:val="Texto"/>
        <w:ind w:firstLine="0"/>
        <w:jc w:val="center"/>
        <w:rPr>
          <w:b/>
        </w:rPr>
      </w:pPr>
      <w:r w:rsidRPr="00F15F9B">
        <w:rPr>
          <w:b/>
        </w:rPr>
        <w:t>Cantidades actualizadas establecidas en la Ley Federal de Derechos del año 2021</w:t>
      </w:r>
    </w:p>
    <w:p w:rsidR="00A53459" w:rsidRPr="00F15F9B" w:rsidRDefault="00A53459" w:rsidP="00A53459">
      <w:pPr>
        <w:pStyle w:val="Texto"/>
        <w:ind w:left="900" w:hanging="612"/>
      </w:pPr>
      <w:r w:rsidRPr="00F15F9B">
        <w:rPr>
          <w:b/>
        </w:rPr>
        <w:t>Nota:</w:t>
      </w:r>
      <w:r w:rsidRPr="00F15F9B">
        <w:rPr>
          <w:b/>
        </w:rPr>
        <w:tab/>
      </w:r>
      <w:r w:rsidRPr="00F15F9B">
        <w:t>Las cuotas que se publican en este Anexo tienen la finalidad exclusiva de orientar respecto de la ubicación de las cantidades y no crean derechos ni establecen obligaciones distintas a las contenidas en las disposiciones fiscales.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b/>
                <w:color w:val="000000"/>
                <w:sz w:val="16"/>
                <w:szCs w:val="16"/>
              </w:rPr>
            </w:pPr>
            <w:bookmarkStart w:id="1" w:name="RANGE!A1:E2005"/>
            <w:r w:rsidRPr="003321E7">
              <w:rPr>
                <w:b/>
                <w:color w:val="000000"/>
                <w:sz w:val="16"/>
                <w:szCs w:val="16"/>
              </w:rPr>
              <w:t xml:space="preserve">         </w:t>
            </w:r>
            <w:bookmarkEnd w:id="1"/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321E7">
              <w:rPr>
                <w:b/>
                <w:color w:val="000000"/>
                <w:sz w:val="16"/>
                <w:szCs w:val="16"/>
              </w:rPr>
              <w:t>Cuota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b/>
                <w:color w:val="000000"/>
                <w:sz w:val="16"/>
                <w:szCs w:val="16"/>
              </w:rPr>
            </w:pPr>
            <w:r w:rsidRPr="003321E7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321E7">
              <w:rPr>
                <w:b/>
                <w:color w:val="000000"/>
                <w:sz w:val="16"/>
                <w:szCs w:val="16"/>
              </w:rPr>
              <w:t>Sin ajuste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321E7">
              <w:rPr>
                <w:b/>
                <w:color w:val="000000"/>
                <w:sz w:val="16"/>
                <w:szCs w:val="16"/>
              </w:rPr>
              <w:t>Con ajuste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3321E7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3321E7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$21.63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$183.52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$12.70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$132.44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$597.24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$183.52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$593.98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$3,313.60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$3,314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$415.97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$416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$3,214.88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$3,215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 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$4,413.39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$4,413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 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$6,613.06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$6,613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 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$8,375.61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$8,376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 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$9,926.63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$9,927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$5,379.29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$5,379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Por la reposición de los documentos….Respecto a las fracciones II, V, VI y VII...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$1,358.73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$1,359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$1,410.03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$1,410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$1,410.03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$1,410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$153.98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$451.20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$451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$451.20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$451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$3,313.60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$3,314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$1,045.19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$1,045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14-A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$7,058.14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$7,058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 1.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$4,412.36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$4,412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 2.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$5,729.28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$5,729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I b) 3.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$6,822.20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$6,822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 4.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$7,758.98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$7,759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632290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$2,144.80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$2,145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bookmarkEnd w:id="0"/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$1,459.32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$1,459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$3,442.47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$3,442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$4,303.24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$4,303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$1,721.00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$1,721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$2,151.26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$2,151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$3,065.89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$3,066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19-A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$2,170.34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$2,170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19-C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$838.97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$839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$6,718.83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$6,719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 segundo párrafo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$74.74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$1,239.70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19-E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$11,884.40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$11,884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$1,188.25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$1,476.11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$1,476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b) 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$1,185.59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b) 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$1,659.85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$1,660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$1,476.11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$1,476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$321.48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$321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19-F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$648.91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$649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$1,476.11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$1,476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b) 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$1,185.59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b) 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$1,659.85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$1,660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$1,476.11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$1,476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$321.33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$321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19-G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$871.32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$871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19-H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$2,012.03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$2,012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$4,024.38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$4,024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$646.53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$645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$1,343.43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$1,345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$1,847.20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$1,845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$2,840.62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$535.12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$535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>Artículo 22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$890.81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$890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$756.34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$755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$907.60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$910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632290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$756.34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$755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$3,798.76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$3,800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$571.54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$570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$1,294.93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$1,295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$268.84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$270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$1,294.17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$1,295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f)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$1,980.33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$1,980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g)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$2,652.93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$2,655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$2,403.63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$2,405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$2,403.63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$2,405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$3,613.86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$3,615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$6,152.06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$6,150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$151.19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$924.42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$925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$238.07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$455.19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$455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$8,021.82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$8,020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$16,525.99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$16,525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$7,435.42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$7,435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$8,102.20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$8,100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$546.01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$545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$8,021.82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$8,020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$1,124.93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$1,125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$8,648.20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$8,650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$546.01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$545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$317.17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$315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$5,593.33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$5,595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$1,972.06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$1,970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$33,977.43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$33,977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$349,438.28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$349,438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$305,908.97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$305,909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$33,977.43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$33,977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$30,087.14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$30,087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$349,438.28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$349,438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$28,041.51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$28,042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$30,087.12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$30,087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$309,427.80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$309,428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$585.24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$585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$46,736.25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$46,736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632290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$28,041.74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$28,042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$30,087.12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$30,087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$436,298.04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$436,298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$30,087.12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$30,087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$309,427.80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$309,428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$30,087.12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$30,087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$309,427.80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$309,428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$43,629.80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$43,630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$26,177.88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$26,178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$53,965.12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$53,965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$1,343,418.59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$1,343,419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$53,746.85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$53,747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$790,395.02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$790,395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$2,529,264.04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$2,529,264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$26,129.40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$26,129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$30,319.23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$30,319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$34,240.12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$34,240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XXIX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$2,527.98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$2,528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$13,714.26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$13,714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XXXI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$13,714.26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$13,714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29-A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$24,830.88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$24,831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$24,830.88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$24,831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29-B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 1.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$3,951,975.06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$3,951,975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 2.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$1,975,987.52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$1,975,988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 3.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$3,951,975.06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$3,951,975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 1.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$3,951,975.06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$3,951,975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 2.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$1,106,553.01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$1,106,553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 3.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$1,106,553.01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$1,106,553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$3,951,975.06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$3,951,975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$3,951,975.06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$3,951,975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f)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$3,951,975.06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$3,951,975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g)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$1,106,553.01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$1,106,553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h)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$1,106,553.01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$1,106,553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I i) 1.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$3,951,975.06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$3,951,975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i) 2.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$1,106,553.01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$1,106,553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j)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$1,106,553.01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$1,106,553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k)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$3,951,975.06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$3,951,975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l)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$1,106,553.01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$1,106,553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m) 1.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$3,951,975.06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$3,951,975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m) 2.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$1,106,553.01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$1,106,553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n) 1.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$3,951,975.06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$3,951,975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632290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n) 2.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$1,106,553.01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$1,106,553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ñ)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$1,106,553.01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$1,106,553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$15,807.91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$15,808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29-D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$436,298.04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$436,298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b) La cuota que resulte, en ningún caso será inferior 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$8,396,366.19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$8,396,366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b) La cuota que resulte, en ningún caso será inferior 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$5,037,819.70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$5,037,820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 b) La cuota que resulte, en ningún caso será inferior 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$671,709.29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$671,709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 La cuota que resulte, en ningún caso será inferior 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$100,707.26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$100,707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IX Primer párrafo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$3,647,760.05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Tal cuota en ningún caso podrá ser inferior 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$29,182.09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 primer párrafo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$21,886,560.24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En ningún caso dicha cuota podrá ser inferior 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$29,182.09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 Primer párrafo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$1,575,832.34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La cuota que resulte, en ningún caso podrá ser inferior 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$31,615.78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XIII La cuota que resulte, en ningún caso será inferior 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$268,683.73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$268,684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XIV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$2,804,174.80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$2,804,175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$2,725,897.20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$2,725,897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$2,544,713.59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$2,544,714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$2,544,713.59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$2,544,714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XVIII La cuota que resulte, en ningún caso será inferior 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$839,636.63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$839,637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$1,221,634.53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$1,221,635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$2,469,110.21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$2,469,110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632290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29-E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$4,565,974.71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$4,565,975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$11,414,936.75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$11,414,937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$3,804,978.93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$3,804,979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$3,804,978.93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$3,804,979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$150,827.29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$150,827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$42,301.04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$42,301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$698,146.10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$698,146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$6,848,962.06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$6,848,962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$568,283.45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$568,283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$92,919.23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$92,919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$129,732.35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$129,732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$601,179.82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$601,180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$1,679,273.24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$1,679,273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$29,182.09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$29,182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$858,934.82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$858,935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$1,595,309.56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$1,595,310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$58,774.55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$58,775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$117,549.15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$117,549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$118,120.07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$118,120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$100,403.77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$100,404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$1,148.62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$1,149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en ningún caso podrá ser inferior 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$48,208.12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$48,208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$814,633.79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$814,634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29-F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 1.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$632,316.02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$632,316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 2. i)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$189,694.82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$189,695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 2. ii)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$379,389.60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$379,390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 3.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$632,316.02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$632,316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$474,236.99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$474,237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$189,694.82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$189,695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$474,236.99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$474,237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$126,463.21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$126,463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f)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$126,463.21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$126,463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g)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$126,463.21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$126,463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$15,807.91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$15,808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30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$775,519.15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$775,519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$42,301.04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$42,301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 cuota mensual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$9,717.54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$9,718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 cuota mensual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$5,830.51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$5,831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30-A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$2,359.31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$2,359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$3,710.59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$3,711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$1,941.36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$1,941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$11,798.38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$11,798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$3,710.59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$3,711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$1,941.36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$1,941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$182.01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$847.47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$847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$437.74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$438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30-B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$11,798.50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$11,798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$3,710.59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$3,711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$1,941.36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$1,941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30-C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$1,714.63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$1,715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30-D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$750.43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$750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30-E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$42,686.44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$42,686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$25,611.87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$25,612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$52,584.73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$52,585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$78,877.10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$78,877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$142,892.40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$142,892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31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$775,519.15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$775,519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$42,301.04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$42,301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31-A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$3,710.59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$3,711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$1,941.36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$1,941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$11,797.23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$11,797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$3,710.59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$3,711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$1,941.36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$1,941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$2,360.89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$2,361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$182.01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$847.47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$847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$437.74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$438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31-A-1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$1,714.63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$1,715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31-B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cuota anual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$96,005.06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por cada mil pesos del saldo total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$0.2196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$91,066.51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...cuota anual de…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$96,005.06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o de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$91,066.51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Para los efectos de la cuota anual adicional de …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$0.2196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…por la cuota anual de…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$0.2196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por cada Administradora de Fondos para el Retiro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$2,804,174.80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>Artículo 32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$423,010.45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$423,010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34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$140,208.74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$140,209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40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$6,694.31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$6,694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$13,604.60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$13,605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$13,172.67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$13,173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$71,262.28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$71,262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$13,604.60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$13,605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f)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$10,797.28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$10,797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g)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$10,797.28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$10,797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h)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$11,877.04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$11,877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$6,478.38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$6,478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j)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$7,126.21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$7,126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k)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$59,320.43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$59,320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l)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$81,969.37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$81,969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m)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$30,738.51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$30,739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n)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$11,775.99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$11,776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ñ)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$28,264.53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$28,265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o)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$9,547.97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$9,548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p)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$9,547.97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$9,548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q)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$9,547.97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$9,548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r)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$9,468.94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$9,469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s)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$3,912.05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$3,912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$1,788.46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$1,788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42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$13.62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$26.54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$43.01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$22.09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49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$352.38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$352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$352.38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$352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$353.33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$345.54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$346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$352.38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$352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$334.63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$352.38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$352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$352.38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$352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$3,733.89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$3,734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51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$10,985.12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$10,985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$21,967.00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$21,967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$5,887.03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$5,887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$5,402.43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$5,402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$17,442.51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$17,443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$1,958.80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$1,959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$2,083.69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$2,084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$59,090.69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$59,091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52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$4,845.24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$4,845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53-G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$256,967.56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$256,968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53-H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$51,393.51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$51,394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53-K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$0.4868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53-L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56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$121,500.28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$121,500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$158,555.95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$158,556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$234,454.35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$234,454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$991,668.84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$991,669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$21,307.88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$21,308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$116,797.65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$116,798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$288,076.48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$288,076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$476,036.34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$476,036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$1,447,817.31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$1,447,817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$872,809.01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$872,809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$17,455.43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$17,455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57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$779,789.33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$779,789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$779,789.33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$779,789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$5,236,737.10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$5,236,737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$616,828.17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$616,828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$559,648.49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$559,648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$750,620.36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$750,620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$219,883.66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$219,884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f)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$284,661.12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$284,661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$522,668.65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$522,669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58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$766,846.32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$766,846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$766,846.32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$766,846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$766,846.32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$766,846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$616,828.17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$616,828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$559,648.49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$559,648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II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$750,594.49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$750,594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60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$4,990.55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$4,991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61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$3,082.55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$3,083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61-A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$154,475.68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$154,476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61-E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$16,510.56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$16,511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63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Rango de Superficie (Hectáreas)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Límites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Inferior Superior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Cuota Fija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Cuota Adicional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1 30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$700.95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$11.40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31 100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$1,061.42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$21.18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101 500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$2,602.48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$51.53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501 1000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$24,299.87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$67.14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1,001 5,000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$67,686.76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$4.0661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5,001 50,000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$85,913.80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$2.9146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50,001 en adelante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$217,817.46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$2.6877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64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$2,820.07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$1,410.03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$1,410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$705.02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$705.02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65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$1,410.03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$1,410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$705.02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$2,820.07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$1,410.03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$1,410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$705.02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$705.02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$705.02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66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$4,230.10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$4,230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$705.02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$2,679.06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$2,679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72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$7,975.91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$7,976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$7,975.91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$7,976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$7,736.97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$7,737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$1,530.71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$1,531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$2,240.17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$7,662.27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$7,662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$918.30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$918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$768.96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$769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IX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$768.96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$769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IX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$1,538.15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$1,538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$22,653.24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$22,653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73-A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$708.50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73-F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$746.48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$746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73-G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$11,987.33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$11,987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73-H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$9,567.65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$9,568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73-I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$9,303.33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$9,303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73-J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$9,799.47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$9,799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77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$196,347.33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$196,347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78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$57,292.49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$57,292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$274,538.79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$274,539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$201,243.03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$201,243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$28,799.52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$28,800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$176,827.47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$176,827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86-A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$118.58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$118.58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$594.02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$594.02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$2,561.52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$2,562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$2,561.52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$2,562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$23,379.78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$23,380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$1,148.70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$1,149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$2,584.87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$2,585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86-C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$2,871.85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$2,872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86-D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$883.20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$883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$104,980.80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$104,981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$990.17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$990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$8,017.95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$8,018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$3,169.03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$3,169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86-D-1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$7,594.76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$7,595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86-D-2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$69,353.56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$69,354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86-E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$395.97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86-G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$1,554.77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$1,555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87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$18,619.14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$18,619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$990.17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$990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$9,111.30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$9,111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$990.17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$990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$2,515.41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$2,515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88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$1,760.52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$1,761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$502.80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$503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$890.36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$890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$502.86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$503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$326.75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$327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89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$3,885.64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$3,886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90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$437.84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$438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$2.46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$11,884.40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$11,884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$5,942.09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$5,942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$365.14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$4.58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$456.60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$457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90-A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$760.98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$761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$631.63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$632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$608.80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$609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$3,348.39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$3,348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$1,476.33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$1,476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$608.80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$609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$3,348.39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$3,348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$608.80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$609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$3,348.39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$3,348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90-B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$608.80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$609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90-F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$63,438.13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$63,438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$63,438.13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$63,438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$63,438.13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$63,438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último párrafo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$19,770.68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$19,771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148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a). 1.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$4,023.93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$4,024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 segundo párrafo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$3,068.89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$3,069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a). 3.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$751.54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$752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 segundo párrafo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$243.94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$244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I a). 4.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$735.31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$735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$2,387.27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$2,387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$2,514.41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$2,514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$2,217.16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$2,217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c) 1.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$14,430.27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$14,430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c) 2.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$2,572.35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$2,572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$735.31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$735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$1,028.20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$1,028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$166.38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$596.36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c) 1.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$239.31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B.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$2,097.55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$2,098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$1,045.03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$1,045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C. Primer párrafo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$529.07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$529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$168.25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$319.67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$319.67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C. Segundo párrafo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$148.62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$143.69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$138.62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$133.67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D.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I. a).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$3,327.59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$3,328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 segundo párrafo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$2,842.89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$2,843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I. b).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$2,375.16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 segundo párrafo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$1,890.47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$1,890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I. c).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$938.05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$938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 segundo párrafo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$453.35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$735.31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$735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$168.25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$837.52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$838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$1,016.98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$1,017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$18.68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$1,399.20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$1,399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$1,399.20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$1,399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$1,430.12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$1,430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$1,399.20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$1,399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149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$2,140.50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$1,254.42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$1,254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$383.25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$383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$1,028.20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$1,028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$772.08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$772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segundo párrafo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$249.58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$250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$2,334.94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$2,335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$751.51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$752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$716.00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$716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150-C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$15.76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154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$39,615.24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$39,615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$4,951.77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$4,952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$9,903.66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$9,904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$9,903.66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$9,904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$9,903.66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$9,904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$4,951.77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$4,952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$990.17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$990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$395.97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$4,951.77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$4,952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$19,807.53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$19,808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$1,980.59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$1,981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$1,980.59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$1,981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$594.02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155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$7,942.35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$7,942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$1,584.42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$1,584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$502.91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$503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156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$111,319.25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$111,319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157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$1,584.42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$1,584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$1,188.25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$792.05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$792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$594.02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$594.02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158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$3,727.34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$3,727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$1,980.59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$1,981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$1,188.25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I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$1,188.25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$1,188.25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$1,980.59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$1,981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$12,024.25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$12,024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$25,922.81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$25,923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$42,950.50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$42,950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$22,420.94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$22,421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158 Bis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$68,689.14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$68,689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$5,223.42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$5,223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$1,906.85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$1,907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159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$39,615.24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$39,615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$19,807.53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$19,808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$1,807.30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$1,807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$9,903.66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$9,904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$1,980.59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$1,981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160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$1,980.59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$1,981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segundo párrafo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$1,188.25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161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$2,201.18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$2,201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162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$553.18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165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$10.9092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$9.0195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$7.4940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$5.6183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$3.7423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$40.82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$33.83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$28.36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$21.30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$14.17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$9.62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167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$67,939.75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$67,940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$17,257.42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$17,257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$54,133.79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$54,134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168-B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$19,227.96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$19,228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$40,203.89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$40,204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$53,314.91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$53,315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$62,054.91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$62,055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$854.52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$855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$1,709.04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$1,709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$3,418.09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$3,418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$320.67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$321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$483.08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$483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$792.05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$792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$1,612.07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$1,612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$3,233.51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$3,234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$4,119.63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$4,120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$4,751.68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$4,752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$5,729.37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$5,729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170-G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$4,058.44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$4,058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$1,149.29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$1,149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$766.02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$766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$1,532.63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$1,533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$766.02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$766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$1,149.29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$1,149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$574.40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$574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$861.29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$861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171-A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$10,201.61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$10,202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$7,286.50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$7,286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$20,745.25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$20,745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171-B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$12,706.75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$12,707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$1,269.62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$1,270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$2,791.51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$2,792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$2,791.51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$2,792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$1,668.50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$1,668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$27,334.48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$27,334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 b) 1.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$30,107.56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$30,108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 b) 2.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$32,880.60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$32,881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 c) 1.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$35,653.67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$35,654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 c) 2.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$38,426.79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$38,427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$64,176.84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$64,177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$76,457.69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$76,458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VII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$89,530.69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$89,531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$2,574.79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$27,334.48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$27,334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$32,880.60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$32,881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$38,426.79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$38,427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$395.97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IX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$5,545.96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$5,546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IX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$11,092.07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$11,092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IX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$13,469.03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$13,469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IX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$395.97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$5,545.96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$5,546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$9,032.09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$9,032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$13,469.03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$13,469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$395.97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$30,107.56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$30,108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$42,388.32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$42,388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$5,545.96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$5,546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$11,092.07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$11,092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$13,469.03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$13,469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$395.97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$8,319.04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$8,319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172-A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$2,069.21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$2,069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$2,069.21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$2,069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$2,836.01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$2,836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$7,052.17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$7,052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$14,028.26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$14,028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172-B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$2,836.01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$2,836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$4,215.67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$4,216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$2,069.21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$2,069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$14,028.26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$14,028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$6,898.86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$6,899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$6,898.86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$6,899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172-C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$2,069.21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$2,069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$2,069.21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$2,069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$2,836.01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$2,836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$2,831.01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$2,831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$6,898.86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$6,899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172-D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$3,733.89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$3,734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>Artículo 172-E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$11,884.40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$11,884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$11,884.40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$11,884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$10,081.02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$10,081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$23,769.03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$23,769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$14,624.77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$14,625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$744.34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$744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172-F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$792.05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$792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$792.05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$792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172-G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$2,772.89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$2,773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$1,188.25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$237.46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$2,772.89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$2,773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$2,555.99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$2,556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172-I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$2,772.89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$2,773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$1,980.59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$1,981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Hasta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De más de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De más de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100 a 500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Kilómetros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Kilómetros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Kilómetros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a) 1.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$990.17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$1,386.28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$1,782.49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a) 2.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$4,357.47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$8,319.04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$12,280.63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$2,376.68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$2,377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$2,772.89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$2,773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172-J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$10,090.77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$10,091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172-K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$18,614.52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$18,615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172-L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$15,569.69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$15,570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172-M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$1,185.54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172-N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$19,975.02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$19,975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$36,302.38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$36,302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$15,365.18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$15,365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B.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$36,302.38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$36,302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$15,365.18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$15,365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$16,582.80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$16,583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$1,749.42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$1,749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III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$895.54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$896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C.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$36,302.38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$36,302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$15,365.18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$15,365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173-A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$14,632.07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$14,632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173-B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$8,016.68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$8,017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173-C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$14,582.96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$14,583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$7,572.37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$7,572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$12,185.86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$12,186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174-A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$15,184.95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$15,185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174-B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$20,752.69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$20,753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$9,181.56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$9,182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$20,752.69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$20,753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$9,181.56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$9,182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$8,916.74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$8,917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174-C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$18,181.88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$18,182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$22,931.29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$22,931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$8,384.33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$8,384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$1,276.79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$1,277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$13,094.92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$13,095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$12,185.86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$12,186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$6,665.06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$6,665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$14,667.55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$14,668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$13,810.08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$13,810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174-D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$7,179.28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$7,179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$3,945.74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$3,946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174-E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$3,488.78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$3,489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$1,276.79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$1,277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$1,432.23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$1,432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$1,675.22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$1,675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174-F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$4,289.49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$4,289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$3,287.27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$3,287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174-G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$3,488.78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$3,489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$1,276.79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$1,277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$2,814.94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$2,815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174-H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$11,137.38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$11,137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$6,313.22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$6,313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174-I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$3,488.78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$3,489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$1,276.79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$1,277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$3,895.59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$3,896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174-J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$7,198.26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$7,198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$2,727.57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$2,728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$2,123.12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$2,123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174-K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$1,482.10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$1,482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$744.02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$744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$1,077.66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$1,078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174-L-1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$1,622.01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$1,622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174-L-2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$1,622.01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$1,622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174-L-3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$6,884.07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$6,884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$2,933.26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$2,933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$2,656.36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$2,656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176-A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$56.75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$16.62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$147.35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$1,476.82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$1,477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$223.05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$223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$372.48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$372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179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$491.95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$492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b) 1.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$147.35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b) 2.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$1,476.82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$1,477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$147.35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Artículo 184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$279.79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$279.79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$279.79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$199.19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$1,471.20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$1,471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$1,471.20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$1,471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$2,205.59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$2,206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$2,205.59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$2,206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$1,951.53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$1,952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$927.93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$928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$1,848.45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$1,848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$512.17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$512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$2,218.13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$2,218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$1,164.34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$1,164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$4,381.03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$4,381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$2,291.07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$2,291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$233.95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$377.21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$377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$1,164.34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$1,164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XXI 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$240.28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XXI 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$173.43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$2,059.69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$2,060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$2,170.34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$2,170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$871.01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$871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$173.43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185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$10,041.72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$10,042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$10,041.72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$10,042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$2,007.76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$2,008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$1,003.66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$1,004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$1,006.16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$1,006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$1,003.70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$1,004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$1,003.70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$1,004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$1,003.70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$1,004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$200.27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$39.47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$1,210.56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$1,211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 f)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$1,210.56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$1,211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$403.04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$403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$401.03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$401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$401.03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$401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$182.96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$398.62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$13,455.74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$13,456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186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$11,317.55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$11,318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$4,891.62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$4,892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$4,275.69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$4,276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$1,235.23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$1,235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$1,235.23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$1,235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$77.30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$245.33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$245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$123.13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$48.49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$27.59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$90.42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$118.14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$22.53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$90.44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$71.49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$238.71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$57.73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$39.43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$643.95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$644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$57.73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$181.35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$39.42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$395.97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$1,188.25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$14.94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$47.50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$47.50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XIV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$39.42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XIV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$395.97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XIV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$1,188.25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$95.43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$42.64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$40.89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$183.52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$97.67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$147.12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XXIV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$196.17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XXIV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$196.17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$90.66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$45.44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$8.73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>Artículo 187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$149.20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$149.08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$284.09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$149.08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D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$149.08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$195.19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$287.06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$74.36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F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$74.36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$20.81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190-B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$353.33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$589.48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$589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$589.48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$589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$28.83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$791.84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$792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$594.02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$288.72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$791.84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$792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190-C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$4,204.38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$4,204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$1,149.03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$1,149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$2,102.08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$2,102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$14,295.40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$14,295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$7,147.62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$7,148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$8,927.92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$8,928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191-A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$12,938.32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$12,938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$1,179.40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$1,179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$707.40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$708.85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$711.15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$711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$1,127.66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$1,128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$1,145.06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$1,145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$708.85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$17,295.53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$17,296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$8,903.88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$8,904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$3,012.37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$3,012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$2,223.25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$2,223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$4,067.87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$4,068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191-C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$3,944.76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$3,945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$4,338.62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$4,339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$5,942.09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$5,942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$2,218.69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$2,219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$3,998.99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$3,999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192-A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$1,838.04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$1,838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$1,839.01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$1,839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$5,614.83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$5,615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$315,682.43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$315,682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$5,909.18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$5,909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$2,218.69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$2,219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$4,023.46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$4,023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192-B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$5,779.46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$5,779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192-C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$425.50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$425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$216.59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$342.57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$343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192-F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$8,041.32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$8,041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194-C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$4,597.09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$4,597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$447.86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$448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$574.40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$574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$717.95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$718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$804.24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$804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a) 1.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$478.43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$478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a) 2.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$95.16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b) 1.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$478.43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$478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b) 2.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$9,577.16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$9,577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b) 3.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$672.56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$673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$238.71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194-C-1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$143.28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194-D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$2,781.50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$2,781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Rango de Superficie (metros cuadrados)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Inferior Superior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Cuota fija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Cuota adicional por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m2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 excedente del límite inferior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0.01 500.00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$1,913.39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$0.0000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500.01 1,000.00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$1,913.39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$5.3582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1,000.01 2,500.00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$4,593.17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$4.0009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2,500.01 5,000.00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$10,596.68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$2.1661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5,000.01 10,000.00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$16,015.57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$1.3798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10,000.01 15,000.00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$22,921.58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$1.0610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15,000.01 20,000.00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$28,235.04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$0.9251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20,000.01 25,000.00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$32,866.31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$0.8002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25,000.01 50,000.00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$36,874.28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$0.6643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50,000.01 100,000.00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$53,525.43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$0.3671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100,000.01 150,000.00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$71,978.68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$0.2781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150,000.01 En adelante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$85,937.14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$0.1859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$6,247.78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$6,248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194-F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$19,066.67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$19,067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$671.92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$672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$799.64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$19,320.66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$19,321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194-F-1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$523.54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$524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$1,453.27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$336.90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$654.30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$654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$2,034.49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$2,034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194-G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$23.41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$31.59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$39.42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$11.57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194-H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$13,721.77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$13,722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$36,900.35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$36,900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$73,802.43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$73,802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$110,704.53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$110,705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III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$48,289.47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$48,289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$96,577.19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$96,577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$144,864.90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$144,865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$9,887.53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$9,888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$4,535.29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$4,535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$31,368.25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$31,368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$31,368.25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$31,368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$31,368.25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$31,368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último párrafo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$27,053.41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$27,053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194-K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EXENTO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EXENTO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$5,912.53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$5,913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$8,080.46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$8,080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$10,346.94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$10,347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194-L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EXENTO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EXENTO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$3,738.91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$3,739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$5,047.52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$5,048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$6,543.09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$6,543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194-M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$1,281.06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$1,281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$1,773.75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$1,774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$3,744.61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$3,745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$7,489.21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$7,489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$11,430.90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$11,431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194-N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$8,080.46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$8,080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194-N-1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$492.71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$493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194-N-2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$1,478.14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$1,478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$1,182.52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$1,675.22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$1,675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194-N-3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$2,167.94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$2,168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194-N-4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$17,400.93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$17,401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$1,998.24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$1,998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$2,956.27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$2,956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$1,478.14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$1,478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194-T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$4,685.41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$4,685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$4,682.88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$4,683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$2,956.27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$2,956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$2,956.27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$2,956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$7,718.48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$7,718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$62,214.09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$62,214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$102,442.01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$102,442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$7,320.75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$7,321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194-T-1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$2,376.59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$2,377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$1,116.55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$1,117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194-T-2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$2,919.82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$2,920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194-T-3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$1,349.40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$1,349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$2,063.93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$2,064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$3,056.53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$3,057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$4,193.94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$4,194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194-T-4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$1,459.11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$1,459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194-T-5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$790.40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$790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194-T-6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$1,580.78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$1,581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$2.37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último párrafo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$55,327.66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$55,328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$1,679.26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$1,679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segundo párrafo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$5,037.80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$5,038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194-U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$759.43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$759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$203.61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$204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$211.10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$2,405.23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$2,405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$5,026.77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$5,027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$1,851.58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$1,852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$18,920.11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$18,920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$1,075.80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$1,076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194-Y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$12,239.10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$12,239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$26,905.89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$26,906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$3,744.61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$3,745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$2,660.64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$2,661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$886.89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$887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$610.95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$611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f)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$4,730.02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$4,730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$99,885.38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$99,885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III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$32,358.79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$32,359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$1,576.69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$1,577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$3,941.69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$3,942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$23,036.56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$23,037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$84,742.99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$84,743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$151,525.05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$151,525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$20,151.28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$20,151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$12,594.55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$12,595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$18,471.99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$18,472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$23,509.83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$23,510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$84,125.26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$84,125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$70,104.37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$70,104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$49,271.15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$49,271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$35,519.55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$35,520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$22,926.90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$22,927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f)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$7,282.22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$7,282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$9,256.97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$9,257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$1,850.92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$1,851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$31,546.96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$31,547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$16,023.05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$16,023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$6,897.96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$6,898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$2,663.97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$2,664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$1,761.14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$1,761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 f)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$4,359.85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$4,360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 g)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$4,331.51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$4,332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$13,086.12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$13,086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$5,374.68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$5,375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$12,565.39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$12,565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$5,759.14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$5,759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$261,778.84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$261,779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$3,249.92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$3,250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195-C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$2,759.19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$2,759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$9,449.96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$9,450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$2,791.09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$2,791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$2,791.09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$2,791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195-D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$9,371.81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$9,372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$6,247.78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$6,248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$3,123.61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$3,124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$1,874.01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$1,874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$1,561.43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$1,561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$1,249.13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$1,249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$2,263.44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$2,263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$2,498.84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$2,499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$1,249.13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$1,249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$6,639.48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$6,639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$3,123.61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$3,124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$9,371.81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$9,372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$6,247.78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$6,248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$2,125.06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$2,125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195-G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$5,374.68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$5,375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$1,005.91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$1,006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$2,387.35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$2,387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$358.61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$359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$5,572.30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$5,572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$5,572.30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$5,572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$336.23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$2,379.15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$2,379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$2,379.15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$2,379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$336.23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$336.23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$2,379.15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$2,379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$336.23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$10,853.70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$10,854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$10,853.70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$10,854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$305.10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$305.10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195-H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$1,149.03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$1,149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$1,865.70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$1,866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$861.68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$862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$2,118.88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$2,119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$2,149.64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$2,150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$819.69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$1,639.35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$1,639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$6,256.24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$6,256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$4,780.84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$4,781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>Artículo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321E7">
              <w:rPr>
                <w:color w:val="000000"/>
                <w:sz w:val="16"/>
                <w:szCs w:val="16"/>
              </w:rPr>
              <w:t>195-J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$9,084.26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$9,084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$373.06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$373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$373.06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$373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195-K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$153.74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$770.90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$771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195-K-1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$4,844.76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$4,845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$21,802.76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$21,803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$14,534.42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$14,534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195-K-2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$1,131.33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$1,131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$686.49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$686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$870.94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$871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195-K-3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$5,123.11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$5,123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195-K-4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$2,090.35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$2,090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195-K-5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$14,774.98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$14,775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195-K-7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$3,313.60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$3,314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195-K-8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$5,379.22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$5,379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$15,820.07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$15,820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$25,205.59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$25,206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195-K-9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$7,233.78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$7,234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195-K-10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$3,084.09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$3,084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$1,690.59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$1,691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195-K-11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$13,402.00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$13,402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$10,912.16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$10,912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195-K-12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$4,907.90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$4,908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195-T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$8,620.08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$8,620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$8,620.08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$8,620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$8,620.08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$8,620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$8,489.39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$8,489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B.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$5,965.88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$5,966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$922.84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$923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$2,686.12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$2,686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$2,822.66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$2,823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C.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$5,355.76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$5,356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$134.43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$1,079.71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$1,080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$497.48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$497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$165.43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$2,686.12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$2,686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$2,822.66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$2,823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D.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$4,317.87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$4,318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$395.97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E.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$10,878.20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$10,878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$5,565.73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$5,566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$8,049.65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$8,050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$55.27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$170.11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F.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$2,606.41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$2,606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$40,502.66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$40,503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$21,990.30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$21,990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$2,606.41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$2,606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$40,502.66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$40,503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$3,066.03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$3,066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$6,148.81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$6,149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$5,628.42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$5,628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195-U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$15,941.07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$15,941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$15,941.07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$15,941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$16,254.01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$16,254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$2,309.39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$2,309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$369.81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$370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segundo párrafo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$4,793.26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$4,793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$1,402.21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$1,402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$5,442.95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$5,443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$5,442.95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$5,443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C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$15,941.07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$15,941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$5,442.95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$5,443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$1,402.21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$1,402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$16,190.64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$16,191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$209.77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$2,416.25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$2,416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$16,051.96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$16,052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195-W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$229.59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$229.59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$229.59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$451.42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$451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$19,807.53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$19,808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$19,483.92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$19,484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$19,807.53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$19,808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$18,453.03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$18,453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$18,453.03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$18,453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f)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$18,352.69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$18,353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g)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$18,352.69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$18,353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$5,942.93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$5,943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$198.56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$60.24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$59.12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$3,489.62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$3,490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$56.11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$8,832.18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$8,832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$8,832.18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$8,832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195-X-1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$517.99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$518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195-X-2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$5,345.35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$5,345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Segundo párrafo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$5,345.35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$5,345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$1,265.15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$1,514.51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$1,515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$2,855.09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$2,855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$3,933.53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$3,934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$9,146.22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$9,146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f)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$13,206.37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$13,206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g)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$14,889.25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$14,889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>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$1,102.44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$1,275.48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$1,577.69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$1,578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$1,102.44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$1,275.48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$1,448.53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$1,449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$968.80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$969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$1,275.48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$1,448.53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$1,449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$990.93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$991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$1,310.41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$1,310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$1,527.94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$1,528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$1,533.33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$1,533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$1,792.49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$1,792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$2,112.79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$2,113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$2,433.12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$2,433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$6,987.06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$6,987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$9,781.35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$9,781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$11,180.03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$11,180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f)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$113.00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$287.66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$951.74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$952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$1,281.86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$1,282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$1,575.62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$1,576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$941.41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$941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$955.61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$956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$1,336.79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$1,337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$951.74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$952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$987.91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$988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$1,229.27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$1,229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$913.10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$913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$951.74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$952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$1,336.79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$1,337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III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$1,738.11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$1,738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$1,872.30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$1,872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$2,034.46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$2,034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$2,587.10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$2,587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$6,735.38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$6,735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$9,205.85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$9,206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$10,480.48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$10,480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III f)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$113.00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$287.66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$150.37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$263.57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$376.67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$377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$942.81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$943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$1,131.42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$1,131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f)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$1,508.71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$1,509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g)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$2,640.80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$2,641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h)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$3,395.39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$3,395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i)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$4,527.54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$4,528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j)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$5,659.61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$5,660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k)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$7,546.34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$7,546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$4.8600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$2.5300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$2.2700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$2.0000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$5,885.79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$5,886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$7,957.38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$7,957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$1,336.16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$1,336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$1,394.84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$1,395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$1,400.57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$1,401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195-Z-1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$1,464.81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$1,824.11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$1,824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$1,996.96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$1,997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$2,422.68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$2,423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$6,587.07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$6,587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$9,141.41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$9,141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$10,623.25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$10,623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>Artículo 195-Z-2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$859.75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$860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$1,719.49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$1,719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$1,823.29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$1,823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$4,798.47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$4,798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$6,413.22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$6,413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195-Z-3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$4,732.22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$4,732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195-Z-4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$106.05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$484.83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$485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$846.62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$847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$3,030.34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$3,030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$3,491.86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$3,492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f)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$4,652.59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$4,653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g)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$5,767.32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$5,767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h)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$8,226.46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$8,226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i)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$11,040.13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$11,040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j)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$13,117.40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$13,117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k)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$3.2700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$3,590.06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$3,590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$4,505.95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$4,506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$5,484.59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$5,485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$7,156.54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$7,157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$8,675.50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$8,675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f)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$11,036.82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$11,037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$1,582.11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$1,582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$2,180.97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$2,181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$4,734.93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$4,735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$5,703.68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$5,704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III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$7,751.63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$7,752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III f)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$10,006.16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$10,006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$7,477.16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$7,477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$10,999.87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$11,000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$14,933.95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$14,934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$18,082.78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$18,083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$21,629.88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$21,630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f)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$28,767.41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$28,767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g)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$35,497.62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$35,498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h)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$44,638.78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$44,639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i)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$53,757.12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$53,757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j)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$89,386.18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$89,386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>IV k)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$3.6100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$5,826.93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$5,827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$7,011.85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$7,012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$9,365.39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$9,365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$11,554.25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$11,554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$16,619.35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$16,619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 f)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$21,335.79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$21,336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$5,767.32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$5,767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$8,226.46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$8,226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$11,040.13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$11,040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$13,117.40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$13,117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VI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$3.2700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195-Z-5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$6,678.80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$6,679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$33,675.74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$33,676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$7,873.23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$7,873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$26,113.80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$26,114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$15,168.91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$15,169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$16,057.32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$16,057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$9,029.11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$9,029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$7,580.19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$7,580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$16,450.39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$16,450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$26,725.29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$26,725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XI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$7,534.07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$7,534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195-Z-6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$5,941.42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$5,941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$7,011.85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$7,012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$9,365.39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$9,365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$11,554.25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$11,554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$16,619.35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$16,619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$21,335.79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$21,336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$1,916.76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$1,917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195-Z-7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$6,353.84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$6,354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$7,152.76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$7,153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$9,770.69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$9,771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$11,002.75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$11,003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$16,754.79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$16,755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$21,592.51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$21,593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195-Z-8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$21,412.19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$21,412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$32,644.24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$32,644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195-Z-9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$34,451.93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$34,452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Segundo párrafo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$2,092.83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$2,093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195-Z-10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$27,079.10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$27,079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$3,590.06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$3,590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195-Z-11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$5,703.68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$5,704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$6,760.50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$6,760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$7,936.53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$7,937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$10,298.21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$10,298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$14,447.63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$14,448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f)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$23,288.59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$23,289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$6,013.00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$6,013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$7,121.46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$7,121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$9,613.45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$9,613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$10,934.39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$10,934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$16,422.60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$16,423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f)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$26,557.15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$26,557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$5,703.68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$5,704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$6,760.50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$6,760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$7,936.53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$7,937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$10,298.21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$10,298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III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$15,812.98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$15,813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III f)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$23,288.59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$23,289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$5,703.68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$5,704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$6,760.50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$6,760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$7,936.53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$7,937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$10,298.21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$10,298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$14,447.63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$14,448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IV f)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$23,288.59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$23,289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195-Z-12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$10,829.00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$10,829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 b) 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$4,370.70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$4,371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 b) 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$5,250.50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$5,250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 b) 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$6,483.44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$6,483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 b) 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$9,050.30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$9,050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 b) 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$11,385.27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$11,385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 b) 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$15,875.66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$15,876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$29,702.21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$29,702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b) 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$5,703.68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$5,704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b) 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$6,760.50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$6,760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>II b) 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$7,936.53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$7,937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b) 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$10,298.21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$10,298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b) 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$14,447.63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$14,448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II b) 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$23,288.59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$23,289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195-Z-13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$5,703.68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$5,704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195-Z-15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$459.81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$460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$743.41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$743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195-Z-16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$43.17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$48.45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$83.90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$226.41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$226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$279.39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$279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f)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$293.23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$293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g)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$337.69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h)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$412.12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$412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i)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$551.89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$552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j)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$655.62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$656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k)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$1.6400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$1,705.12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$1,705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195-Z-17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$1,582.11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$1,582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195-Z-18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$2,441.87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$2,442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195-Z-19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$1,582.11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$1,582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195-Z-20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$5,703.68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$5,704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$6,760.50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$6,760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$7,936.53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$7,937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$10,298.21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$10,298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$14,447.63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$14,448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$23,288.59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$23,289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195-Z-21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$5,703.68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$5,704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$6,760.50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$6,760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$7,936.53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$7,937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$10,298.21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$10,298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$14,447.63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$14,448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$23,288.59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$23,289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195-Z-22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$699.15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$699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195-Z-23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sz w:val="16"/>
                <w:szCs w:val="16"/>
              </w:rPr>
            </w:pPr>
            <w:r w:rsidRPr="003321E7">
              <w:rPr>
                <w:sz w:val="16"/>
                <w:szCs w:val="16"/>
              </w:rPr>
              <w:t>$676.62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sz w:val="16"/>
                <w:szCs w:val="16"/>
              </w:rPr>
            </w:pPr>
            <w:r w:rsidRPr="003321E7">
              <w:rPr>
                <w:sz w:val="16"/>
                <w:szCs w:val="16"/>
              </w:rPr>
              <w:t>$677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195-Z-24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$26,206.43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$26,206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195-Z-25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$1,340.79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$1,341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>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$1,426.67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$1,427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195-Z-26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$1,340.79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$1,341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195-Z-27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$2,265.56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$2,266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$3,181.59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$3,182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$599.43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e)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$8,264.20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$8,264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$20.02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$9.66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197-A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$173.35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$90.00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Bis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Ter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Quáter</w:t>
            </w:r>
            <w:proofErr w:type="spellEnd"/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$38.30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$3,349.11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$3,349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199-A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ESPECIE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CUOTA ANUAL POR TONELADA NETA O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FRACCION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 DE REGISTRO DE LA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EMBARCACION</w:t>
            </w:r>
            <w:proofErr w:type="spellEnd"/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DE ARTES O EQUIPOS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$946.65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$126.52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$3,426.53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$5,823.22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$3,426.53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$796.05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$3,426.53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$86.92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$128.98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$59.18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$122.58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$102.74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$431.59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$1,988.49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$67.11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$86.92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$43.32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$411.73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$67.11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$86.92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XVIII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$75.02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$245.40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$332.56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$86.92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$59.18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$79.02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$332.56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$43.32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$332.56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XXVI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$910.88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199-B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$155.43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$389.65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$584.54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$585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$779.59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$780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$1,109.01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$1,109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$7.86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200-A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$3.48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$2.50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$0.76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$0.49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$0.34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$0.51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206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$7.44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$16.06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$3.83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207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$37.46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$56.39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211-A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$2.4647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211-B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$0.1525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223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de disponibilidad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Aguas superficiales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Aguas subterráneas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$18.0505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$24.3224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$8.3100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$9.4147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$2.7248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$3.2782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$2.0835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$2.3829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B. I.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de disponibilidad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Aguas superficiales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Aguas subterráneas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$536.46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$559.99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$257.29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$258.21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$128.49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$145.55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$63.97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$67.86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En aquellos casos en que…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de disponibilidad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Aguas superficiales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Aguas subterráneas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$1,072.92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$1,119.98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$514.60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$516.42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$256.97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$291.14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$127.92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$135.71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B.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$6.2018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B.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de disponibilidad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Aguas superficiales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Aguas subterráneas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$4.4596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$4.8969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$2.2250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$2.2684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$1.0217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$1.1268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$0.4737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$0.5164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B.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de disponibilidad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Aguas superficiales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Aguas subterráneas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$13.2924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$15.7461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$7.4184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$7.7574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$3.4603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$3.8050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$1.4270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$1.6990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Zona de disponibilidad 1 a 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$0.2047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223 Bis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de disponibilidad exportadora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de disponibilidad importadora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21E7">
              <w:rPr>
                <w:color w:val="000000"/>
                <w:sz w:val="16"/>
                <w:szCs w:val="16"/>
              </w:rPr>
              <w:t>ZD</w:t>
            </w:r>
            <w:proofErr w:type="spellEnd"/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4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$3.2756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$1.7964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$1.5082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$1.2083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$0.7003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$0.4944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$1.1529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$0.6341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$0.3864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$0.3782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B.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de disponibilidad exportadora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de disponibilidad importadora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21E7">
              <w:rPr>
                <w:color w:val="000000"/>
                <w:sz w:val="16"/>
                <w:szCs w:val="16"/>
              </w:rPr>
              <w:t>ZD</w:t>
            </w:r>
            <w:proofErr w:type="spellEnd"/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4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$97.37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$54.66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$46.69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$40.34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$26.87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$23.32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$34.45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$19.58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$13.40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$11.59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B.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de disponibilidad exportadora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de disponibilidad importadora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21E7">
              <w:rPr>
                <w:color w:val="000000"/>
                <w:sz w:val="16"/>
                <w:szCs w:val="16"/>
              </w:rPr>
              <w:t>ZD</w:t>
            </w:r>
            <w:proofErr w:type="spellEnd"/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4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$1.1254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$1.1254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$1.1254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$1.1254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$1.1254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$1.1254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$1.1254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$1.1254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$1.1254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$1.1254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B.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de disponibilidad exportadora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de disponibilidad importadora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21E7">
              <w:rPr>
                <w:color w:val="000000"/>
                <w:sz w:val="16"/>
                <w:szCs w:val="16"/>
              </w:rPr>
              <w:t>ZD</w:t>
            </w:r>
            <w:proofErr w:type="spellEnd"/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4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$0.8094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$0.4653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$0.4039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$0.3308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$0.2210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$0.1854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$0.2816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$0.1614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$0.1022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$0.0859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B.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de disponibilidad exportadora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de disponibilidad importadora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21E7">
              <w:rPr>
                <w:color w:val="000000"/>
                <w:sz w:val="16"/>
                <w:szCs w:val="16"/>
              </w:rPr>
              <w:t>ZD</w:t>
            </w:r>
            <w:proofErr w:type="spellEnd"/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4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$2.4121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$1.4886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$1.3462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$1.0269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$0.7438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$0.6278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$0.8400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$0.5244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$0.3245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$0.2590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de disponibilidad exportadora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de disponibilidad importadora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21E7">
              <w:rPr>
                <w:color w:val="000000"/>
                <w:sz w:val="16"/>
                <w:szCs w:val="16"/>
              </w:rPr>
              <w:t>ZD</w:t>
            </w:r>
            <w:proofErr w:type="spellEnd"/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4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$0.0344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$0.0344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$0.0344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$0.0344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$0.0344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$0.0344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$0.0344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$0.0344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$0.0344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$0.0344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232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$3.5805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$0.0563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$3.6314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$3.6402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$0.1435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$336.23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$975.24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232-C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Protección u Ornato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Agricultura, ganadería, pesca, acuacultura y la extracción artesanal de piedra bola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General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($/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m2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($/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m2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($/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m2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$0.41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$0.165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$1.53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$0.165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$3.22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$2.14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$0.165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$6.58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$3.31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$0.165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$9.91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$4.45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$0.165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$13.30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$6.93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$0.165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$20.02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$9.26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$0.165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$26.72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$17.48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$0.165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$50.30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IX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$23.35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$0.165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$67.09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$46.87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$0.165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$134.35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ZONA XI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Subzona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$21.14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$0.150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$75.98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Subzona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 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$42.44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$0.150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$152.10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232-D-1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Material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Grava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Arena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Arcillas y limos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$12.92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Materiales en greña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$13.93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Piedra bola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$15.37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Otros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$5.33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236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Zona 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Grava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$27.59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Arena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$27.59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Arcillas y Limos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$21.66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Materiales en Greña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$21.66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Piedra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$23.66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Otros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$9.88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Zona 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Grava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$17.74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Arena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$17.74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>Arcillas y Limos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$13.78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Materiales en Greña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$13.78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Piedra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$15.76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Otros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$5.90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237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$6,627.37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$6,627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$9,941.24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$9,941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$9,940.05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$9,940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238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$583,055.07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$583,055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$56,083.47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$56,083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$21,594.61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$21,595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$17,275.68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$17,276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$10,797.28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$10,797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$31,780.64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$31,781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$6,478.38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$6,478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$6,478.38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$6,478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$4,318.92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$4,319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$4,318.92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$4,319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XI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$1,079.71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$1,080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238-C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$38.05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$395.71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240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$10,913.87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$10,914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$16,370.88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$16,371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$7,180.17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$7,180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$1,463,081.16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$1,463,081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$70,793.72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$70,794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$1,535.80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$1,536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$117.34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$3,507.96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$3,508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$7,016.02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$7,016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IX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$14,366.48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$14,366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241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$116.10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$177.64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242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$116.10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$177.64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242-B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$8,370.78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$8,371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$16,742.16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$16,742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$8,619.81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$8,620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$17,239.76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$17,240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244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Tabla 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Cobertura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Cuota por cada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kilohertz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 concesionado o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permisionado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1MHz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=1000 KHz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Baja California, Baja California Sur y el municipio de San Luis Río Colorado del estado de Sonora.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$1,819.18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Sinaloa y todos los de Sonora, excepto el municipio de San Luis Río Colorado.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$269.67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Chihuahua y Durango y los municipios Francisco I. Madero, Matamoros, San Pedro, Torreón y Viesca del estado de Coahuila.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$1,145.41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Nuevo León, Tamaulipas y Coahuila, con excepción de los municipios de Francisco I. Madero, Matamoros, San Pedro, Torreón y Viesca.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$5,697.10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Todos los municipios de los estados de Colima, Michoacán, Nayarit y Jalisco, excepto los municipios de Bolaños,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Colotlán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Encarnación de Díaz,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Huejúcar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Huejuquilla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Lagos de Moreno,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Mezquitic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Ojuelos de Jalisco, Santa María de los Ángeles,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Teocaltiche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, Villa Guerrero y Villa Hidalgo.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$2,212.63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Todos los municipios de Aguascalientes, Guanajuato, Querétaro, San Luis Potosí, Zacatecas y los municipios de Bolaños,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Colotlán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Encarnación de Díaz,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Huejúcar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Huejuquilla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Lagos de Moreno,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Mezquitic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Ojuelos de Jalisco, Santa María de los Ángeles,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Teocaltiche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, Villa Guerrero y Villa Hidalgo del estado de Jalisco.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$923.13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Guerrero, Oaxaca, Puebla, Tlaxcala y Veracruz.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$157.70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Campeche, Chiapas, Quintana Roo, Tabasco y Yucatán.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$106.61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Hidalgo, Morelos y Estado de México, y todas las delegaciones del Distrito Federal.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$8,286.24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244-A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Tabla 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Cobertura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>Todos los municipios de los estados de Baja California, Baja California Sur y el municipio de San Luis Río Colorado del estado de Sonora.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$440.49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Sinaloa y Sonora, excepto el municipio de San Luis Río Colorado del estado de Sonora.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$65.29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Chihuahua y Durango y los municipios Francisco I. Madero, Matamoros, San Pedro, Torreón y Viesca del estado de Coahuila.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$277.35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Nuevo León, Tamaulipas y Coahuila, con excepción de los municipios de Francisco I. Madero, Matamoros, San Pedro, Torreón y Viesca del estado de Coahuila.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$1,379.45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Todos los municipios de los estados de Colima, Michoacán, Nayarit y Jalisco, excepto los municipios de Bolaños,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Colotlán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Encarnación de Díaz,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Huejúcar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Huejuquilla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Lagos de Moreno,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Mezquitic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Ojuelos de Jalisco, Santa María de los Ángeles,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Teocaltiche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, Villa Guerrero y Villa Hidalgo del estado de Jalisco.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$535.75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Todos los municipios de Aguascalientes, Guanajuato, Querétaro, San Luis Potosí, Zacatecas y los municipios de Bolaños,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Colotlán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Encarnación de Díaz,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Huejúcar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Huejuquilla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Lagos de Moreno,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Mezquitic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Ojuelos de Jalisco, Santa María de los Ángeles,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Teocaltiche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, Villa Guerrero y Villa Hidalgo del estado de Jalisco.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$223.51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Guerrero, Oaxaca, Puebla, Tlaxcala y Veracruz.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$38.19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Campeche, Chiapas, Quintana Roo, Tabasco y Yucatán.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$25.80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Hidalgo, Morelos y Estado de México, y todas las delegaciones del Distrito Federal.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$2,006.34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244-B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Tabla 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Cobertura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Cuota por cada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kilohertz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 concesionado o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permisionado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1MHz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=1000 KHz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Baja California, Baja California Sur y el municipio de San Luis Río Colorado del estado de Sonora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$4,437.49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Sinaloa y todos los de Sonora, excepto el municipio de San Luis Río Colorado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$657.81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2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Todos los municipios de los estados de Chihuahua y Durango y los municipios de Francisco I. Madero, </w:t>
            </w:r>
            <w:r w:rsidRPr="003321E7">
              <w:rPr>
                <w:color w:val="000000"/>
                <w:sz w:val="16"/>
                <w:szCs w:val="16"/>
              </w:rPr>
              <w:lastRenderedPageBreak/>
              <w:t>Matamoros, Torreón, San Pedro y Viesca del estado de Coahuila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>$2,793.98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Nuevo León, Tamaulipas y Coahuila, con excepción de los municipios de Francisco I. Madero, Matamoros, Torreón, San Pedro y Viesca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$13,896.84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Todos los municipios de los estados de Colima, Michoacán, Nayarit y Jalisco, excepto los municipios de Bolaños,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Colotlán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Encarnación de Díaz,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Huejúcar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Huejuquilla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Lagos de Moreno,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Mezquitic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Ojuelos de Jalisco, Santa María de los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Angeles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Teocaltiche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, Villa Guerrero y Villa Hidalgo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$5,397.23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Todos los municipios de Aguascalientes, Guanajuato, Querétaro, San Luis Potosí, Zacatecas y los municipios de Bolaños,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Colotlán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Encarnación de Díaz,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Huejúcar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Huejuquilla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Lagos de Moreno,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Mezquitic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Ojuelos de Jalisco, Santa María de los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Angeles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Teocaltiche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, Villa Guerrero y Villa Hidalgo del estado de Jalisco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$2,251.76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Guerrero, Oaxaca, Puebla, Tlaxcala y Veracruz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$384.68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Campeche, Chiapas, Quintana Roo, Tabasco y Yucatán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$260.01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Hidalgo, Morelos y Estado de México, y todas las delegaciones del Distrito Federal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$20,212.48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244-C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Tabla 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Cobertura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Cuota por cada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kilohertz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 concesionado o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permisionado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1MHz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=1000 KHz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Baja California, Baja California Sur y el municipio de San Luis Río Colorado del estado de Sonora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$22,582.84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Sinaloa y todos los de Sonora, excepto el municipio de San Luis Río Colorado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$19,117.36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Chihuahua y Durango y los municipios de Francisco I. Madero, Matamoros, San Pedro, Torreón  y Viesca del estado de Coahuila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$5,107.77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Nuevo León, Tamaulipas y Coahuila, con excepción de los municipios de Francisco I. Madero, Matamoros, Torreón, San Pedro y Viesca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$9,025.50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Todos los municipios de los estados de Colima, Michoacán, Nayarit y Jalisco, excepto los municipios de Bolaños,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Colotlán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Encarnación de Díaz,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Huejúcar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Huejuquilla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Lagos de Moreno,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Mezquitic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Ojuelos de Jalisco, Santa María de los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Angeles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Teocaltiche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, Villa Guerrero y Villa Hidalgo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$13,309.80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6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Todos los municipios de Aguascalientes, Guanajuato, Querétaro, San Luis Potosí, Zacatecas y los municipios de Bolaños,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Colotlán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Encarnación de Díaz,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Huejúcar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Huejuquilla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Lagos de Moreno,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Mezquitic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Ojuelos de Jalisco, Santa María de los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Angeles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Teocaltiche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, Villa Guerrero y Villa Hidalgo del estado de Jalisco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>$6,426.36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Guerrero, Oaxaca, Puebla, Tlaxcala y Veracruz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$10,929.63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Campeche, Chiapas, Quintana Roo, Tabasco y Yucatán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$5,345.79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Hidalgo, Morelos y Estado de México, y todas las delegaciones del Distrito Federal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$18,486.59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244-D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Tabla 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Cobertura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Cuota por cada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kilohertz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 concesionado o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permisionado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1MHz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=1000 KHz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Baja California, Baja California Sur y el municipio de San Luis Río Colorado del estado de Sonora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$4,437.49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Sinaloa y todos los de Sonora, excepto el municipio de San Luis Río Colorado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$657.81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Chihuahua y Durango y los municipios Francisco I. Madero, Matamoros, San Pedro, Torreón y Viesca del estado de Coahuila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$2,793.98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Nuevo León, Tamaulipas y Coahuila, con excepción de los municipios de Francisco I. Madero, Matamoros, San Pedro, Torreón y Viesca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$13,896.84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Todos los municipios de los estados de Colima, Michoacán, Nayarit y Jalisco, excepto los municipios de Bolaños,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Colotlán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Encarnación de Díaz,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Huejúcar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Huejuquilla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Lagos de Moreno,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Mezquitic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Ojuelos de Jalisco, Santa María de los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Angeles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Teocaltiche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, Villa Guerrero y Villa Hidalgo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$5,397.23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Todos los municipios de Aguascalientes, Guanajuato, Querétaro, San Luis Potosí, Zacatecas y los municipios de Bolaños,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Colotlán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Encarnación de Díaz,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Huejúcar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Huejuquilla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Lagos de Moreno,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Mezquitic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Ojuelos de Jalisco, Santa María de los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Angeles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Teocaltiche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, Villa Guerrero y Villa Hidalgo del estado de Jalisco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$2,251.76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Guerrero, Oaxaca, Puebla, Tlaxcala y Veracruz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$384.68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Campeche, Chiapas, Quintana Roo, Tabasco y Yucatán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$260.01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Hidalgo, Morelos y Estado de México, y todas las delegaciones del Distrito Federal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$20,212.48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>Artículo 244-E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Tabla 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Cobertura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Cuota por cada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kilohertz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 concesionado o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permisionado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1MHz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=1000 KHz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Baja California, Baja California Sur y el municipio de San Luis Río Colorado del estado de Sonora.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$4,437.49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Sinaloa y todos los de Sonora, excepto el municipio de San Luis Río Colorado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$657.81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Chihuahua y Durango y los municipios Francisco I. Madero, Matamoros, San Pedro, Torreón y Viesca del estado de Coahuila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$2,793.98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Nuevo León, Tamaulipas y Coahuila, con excepción de los municipios de Francisco I. Madero, Matamoros, Torreón, San Pedro y Viesca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$13,896.84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Todos los municipios de los estados de Colima, Michoacán, Nayarit y Jalisco, excepto los municipios de Bolaños,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Colotlán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Encarnación de Díaz,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Huejúcar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Huejuquilla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Lagos de Moreno,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Mezquitic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Ojuelos de Jalisco, Santa María de los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Angeles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Teocaltiche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, Villa Guerrero y Villa Hidalgo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$5,397.23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Todos los municipios de Aguascalientes, Guanajuato, Querétaro, San Luis Potosí, Zacatecas y los municipios de Bolaños,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Colotlán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Encarnación de Díaz,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Huejúcar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Huejuquilla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Lagos de Moreno,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Mezquitic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Ojuelos de Jalisco, Santa María de los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Angeles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Teocaltiche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, Villa Guerrero y Villa Hidalgo del estado de Jalisco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$2,251.76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Guerrero, Oaxaca, Puebla, Tlaxcala y Veracruz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$384.68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Campeche, Chiapas, Quintana Roo, Tabasco y Yucatán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$260.01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Hidalgo, Morelos y Estado de México, y todas las delegaciones del Distrito Federal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$20,212.48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244-F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Tabla 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4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Cobertura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Cuota por cada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kilohertz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 concesionado o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lastRenderedPageBreak/>
              <w:t>permisionado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1MHz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=1000 KHz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Baja California, Baja California Sur y el municipio de San Luis Río Colorado del estado de Sonora.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$976.13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Sinaloa y todos los de Sonora, excepto el municipio de San Luis Río Colorado.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$144.71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Chihuahua y Durango y los municipios Francisco I. Madero, Matamoros, San Pedro, Torreón y Viesca del estado de Coahuila.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$614.60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Nuevo León, Tamaulipas y Coahuila, con excepción de los municipios de Francisco I. Madero, Matamoros, San Pedro, Torreón y Viesca.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$3,056.88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Todos los municipios de los estados de Colima, Michoacán, Nayarit y Jalisco, excepto los municipios de Bolaños,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Colotlán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Encarnación de Díaz,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Huejúcar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Huejuquilla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Lagos de Moreno,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Mezquitic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Ojuelos de Jalisco, Santa María de los Ángeles,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Teocaltiche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, Villa Guerrero y Villa Hidalgo.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$1,187.23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Todos los municipios de Aguascalientes, Guanajuato, Querétaro, San Luis Potosí, Zacatecas y los municipios de Bolaños,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Colotlán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Encarnación de Díaz,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Huejúcar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Huejuquilla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Lagos de Moreno,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Mezquitic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Ojuelos de Jalisco, Santa María de los Ángeles,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Teocaltiche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, Villa Guerrero y Villa Hidalgo del estado de Jalisco.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$495.32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Guerrero, Oaxaca, Puebla, Tlaxcala y Veracruz.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$84.61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Campeche, Chiapas, Quintana Roo, Tabasco y Yucatán.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$57.21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Hidalgo, Morelos y Estado de México, y todas las delegaciones del Distrito Federal.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$4,446.15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244-G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Tabla 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Cobertura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Cuota por cada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kilohertz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 concesionado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1MHz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=1000 KHz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Baja California, Baja California Sur y el municipio de San Luis Río Colorado del estado de Sonora.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$4,444.79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Sinaloa y todos los de Sonora, excepto el municipio de San Luis Río Colorado.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$658.89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Chihuahua y Durango y los municipios Francisco I. Madero, Matamoros, San Pedro, Torreón y Viesca del estado de Coahuila.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$2,798.58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Todos los municipios de los estados de Nuevo León, Tamaulipas y Coahuila, con excepción de los </w:t>
            </w:r>
            <w:r w:rsidRPr="003321E7">
              <w:rPr>
                <w:color w:val="000000"/>
                <w:sz w:val="16"/>
                <w:szCs w:val="16"/>
              </w:rPr>
              <w:lastRenderedPageBreak/>
              <w:t>municipios de Francisco I. Madero, Matamoros, Torreón, San Pedro y Viesca.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>$13,919.70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Todos los municipios de los estados de Colima, Michoacán, Nayarit y Jalisco, excepto los municipios de Bolaños,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Colotlán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Encarnación de Díaz,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Huejúcar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Huejuquilla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Lagos de Moreno,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Mezquitic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Ojuelos de Jalisco, Santa María de los Ángeles,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Teocaltiche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, Villa Guerrero y Villa Hidalgo.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$5,406.11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Todos los municipios de Aguascalientes, Guanajuato, Querétaro, San Luis Potosí, Zacatecas y los municipios de Bolaños,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Colotlán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Encarnación de Díaz,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Huejúcar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Huejuquilla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Lagos de Moreno,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Mezquitic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Ojuelos de Jalisco, Santa María de los Ángeles,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Teocaltiche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, Villa Guerrero y Villa Hidalgo del estado de Jalisco.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$2,255.46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Guerrero, Oaxaca, Puebla, Tlaxcala y Veracruz.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$385.31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Campeche, Chiapas, Quintana Roo, Tabasco y Yucatán.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$260.44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Hidalgo, Morelos y Estado de México, y todas las demarcaciones territoriales de la Ciudad de México.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$20,245.74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244-H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Tabla 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Cobertura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Cuota por cada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kilohertz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 concesionado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1MHz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=1000 KHz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Baja California, Baja California Sur y el municipio de San Luis Río Colorado del estado de Sonora.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$2,218.55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Sinaloa y todos los de Sonora, excepto el municipio de San Luis Río Colorado.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$328.88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Chihuahua y Durango y los municipios Francisco I. Madero, Matamoros, San Pedro, Torreón y Viesca del estado de Coahuila.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$1,396.87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Nuevo León, Tamaulipas y Coahuila, con excepción de los municipios de Francisco I. Madero, Matamoros, Torreón, San Pedro y Viesca.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$6,947.83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Todos los municipios de los estados de Colima, Michoacán, Nayarit y Jalisco, excepto los municipios de Bolaños,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Colotlán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Encarnación de Díaz,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Huejúcar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Huejuquilla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Lagos de Moreno,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Mezquitic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Ojuelos de Jalisco, Santa María de los Ángeles,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Teocaltiche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, Villa Guerrero y Villa Hidalgo.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$2,698.38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3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Todos los municipios de Aguascalientes, Guanajuato, Querétaro, San Luis Potosí, Zacatecas y los municipios de Bolaños,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Colotlán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Encarnación de Díaz,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Huejúcar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Huejuquilla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Lagos de Moreno,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Mezquitic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Ojuelos de Jalisco, Santa María de los Ángeles,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Teocaltiche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, Villa Guerrero y Villa Hidalgo del estado de Jalisco.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$1,125.78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Guerrero, Oaxaca, Puebla, Tlaxcala y Veracruz.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$192.32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Campeche, Chiapas, Quintana Roo, Tabasco y Yucatán.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$129.99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Hidalgo, Morelos y Estado de México, y todas las demarcaciones territoriales de la Ciudad de México.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$10,105.38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244-I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Tabla 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Cobertura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Cuota por cada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kilohertz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 concesionado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1MHz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=1000 KHz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Baja California, Baja California Sur y el municipio de San Luis Río Colorado del estado de Sonora.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$1,663.91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Sinaloa y todos los de Sonora, excepto el municipio de San Luis Río Colorado.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$246.66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Chihuahua y Durango y los municipios Francisco I. Madero, Matamoros, San Pedro, Torreón y Viesca del estado de Coahuila.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$1,047.65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Nuevo León, Tamaulipas y Coahuila, con excepción de los municipios de Francisco I. Madero, Matamoros, San Pedro, Torreón y Viesca.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$5,210.87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Todos los municipios de los estados de Colima, Michoacán, Nayarit y Jalisco, excepto los municipios de Bolaños,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Colotlán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Encarnación de Díaz,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Huejúcar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Huejuquilla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Lagos de Moreno,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Mezquitic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Ojuelos de Jalisco, Santa María de los Ángeles,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Teocaltiche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, Villa Guerrero y Villa Hidalgo.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$2,023.79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Todos los municipios de Aguascalientes, Guanajuato, Querétaro, San Luis Potosí, Zacatecas y los municipios de Bolaños,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Colotlán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Encarnación de Díaz,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Huejúcar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Huejuquilla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Lagos de Moreno,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Mezquitic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Ojuelos de Jalisco, Santa María de los Ángeles,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Teocaltiche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, Villa Guerrero y Villa Hidalgo del estado de Jalisco.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$844.34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Guerrero, Oaxaca, Puebla, Tlaxcala y Veracruz.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$144.24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Campeche, Chiapas, Quintana Roo, Tabasco y Yucatán.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$97.50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>Todos los municipios de los estados de Hidalgo, Morelos y Estado de México, y todas las demarcaciones territoriales de la Ciudad de México.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$7,579.03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244-J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Tabla 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Cobertura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Cuota por cada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kilohertz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 concesionado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1MHz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=1000 KHz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Baja California, Baja California Sur y el municipio de San Luis Río Colorado del estado de Sonora.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$747.15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Sinaloa y todos los de Sonora, excepto el municipio de San Luis Río Colorado.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$110.76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Chihuahua y Durango y los municipios Francisco I. Madero, Matamoros, San Pedro, Torreón y Viesca del estado de Coahuila.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$470.43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Nuevo León, Tamaulipas y Coahuila, con excepción de los municipios de Francisco I. Madero, Matamoros, San Pedro, Torreón y Viesca.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$2,339.84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Todos los municipios de los estados de Colima, Michoacán, Nayarit y Jalisco, excepto los municipios de Bolaños,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Colotlán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Encarnación de Díaz,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Huejúcar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Huejuquilla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Lagos de Moreno,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Mezquitic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Ojuelos de Jalisco, Santa María de los Ángeles,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Teocaltiche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, Villa Guerrero y Villa Hidalgo.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$908.74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Todos los municipios de Aguascalientes, Guanajuato, Querétaro, San Luis Potosí, Zacatecas y los municipios de Bolaños,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Colotlán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Encarnación de Díaz,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Huejúcar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Huejuquilla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Lagos de Moreno,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Mezquitic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 xml:space="preserve">, Ojuelos de Jalisco, Santa María de los Ángeles,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Teocaltiche</w:t>
            </w:r>
            <w:proofErr w:type="spellEnd"/>
            <w:r w:rsidRPr="003321E7">
              <w:rPr>
                <w:color w:val="000000"/>
                <w:sz w:val="16"/>
                <w:szCs w:val="16"/>
              </w:rPr>
              <w:t>, Villa Guerrero y Villa Hidalgo del estado de Jalisco.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$379.13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Guerrero, Oaxaca, Puebla, Tlaxcala y Veracruz.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$64.77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Campeche, Chiapas, Quintana Roo, Tabasco y Yucatán.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$43.78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Todos los municipios de los estados de Hidalgo, Morelos y Estado de México, y todas las demarcaciones territoriales de la Ciudad de México.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$3,403.21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245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$7,316.92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$7,317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$7,316.92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$7,317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$7,316.92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$7,317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245-B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$1,493.34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$1,493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$559.80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$560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a)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$7,662.27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$7,662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b)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$3,830.57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$3,831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c)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$70,793.91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$70,794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 d)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$3,830.57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$3,831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245-C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$7,665.41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$7,665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$15,331.41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$15,331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263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$8.04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$24.85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$49.98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$99.95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$175.90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277-B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3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Cuerpos receptores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Tipo A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Tipo B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Tipo C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$1.45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$2.13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$3.18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3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Cuerpos receptores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Tipo A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Tipo B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Tipo C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$17.77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$26.12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$39.19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3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TIPO DE CUERPO RECEPTOR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Descargas de comercio y servicios asimilables a las de servicios público urbano         Generación, transmisión y distribución de energía eléctrica, suministro de gas por ductos al consumidor final; construcción; confección de alfombras y similares; confección de costales y productos textiles recubiertos de materiales sucedáneos; confección de prendas de vestir; confección de accesorios de vestir y otras prendas de vestir no clasificados en otra parte; impresión e industrias conexas; comercio, productos y servicios; transportes, correos y almacenamientos; transporte por ducto; servicios financieros y de seguros; servicios inmobiliarios y de alquiler de bienes muebles e intangibles; servicios profesionales, científicos y técnicos; servicios educativos; servicios de salud y de asistencia social; servicios de esparcimiento culturales y deportivos y otros servicios recreativos; servicios de alojamiento temporal y de preparación de alimentos y bebidas; servicios de reparación y mantenimiento; servicios personales, y servicios de apoyo a los negocios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$2.26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$3.34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$4.99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Descargas preponderantemente biodegradables Cría y explotación de animales, aprovechamiento </w:t>
            </w:r>
            <w:r w:rsidRPr="003321E7">
              <w:rPr>
                <w:color w:val="000000"/>
                <w:sz w:val="16"/>
                <w:szCs w:val="16"/>
              </w:rPr>
              <w:lastRenderedPageBreak/>
              <w:t>forestal, pesca y caza; industrias alimentaria, de bebidas y tabaco; industria de la madera; industria del papel, y fabricación de productos de cuero, piel y materiales sucedáneos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>$5.72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$8.46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$12.67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Descargas preponderantemente no biodegradables Minería de minerales metálicos, no metálicos y extracción de petróleo y gas; curtido y acabado de cuero y piel; fabricación de productos derivados del petróleo y del carbón; industria química; industria del plástico y del hule; fabricación de productos a base de minerales no metálicos; industrias metálicas básicas; fabricación de productos metálicos; fabricación de maquinaria y equipo; fabricación de equipo de computación, comunicación, medición y de otros equipos, componentes y accesorios electrónicos; fabricación de accesorios, aparatos eléctricos y equipo de generación de energía eléctrica; fabricación de equipo de transporte; fabricación de muebles, colchones y persianas, y otras industrias manufactureras; manejo de desechos y servicios de remediación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$14.54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$21.43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$32.11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278. III.</w:t>
            </w:r>
          </w:p>
        </w:tc>
        <w:tc>
          <w:tcPr>
            <w:tcW w:w="3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Tipo de cuerpo receptor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Contaminante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proofErr w:type="spellStart"/>
            <w:r w:rsidRPr="003321E7">
              <w:rPr>
                <w:color w:val="000000"/>
                <w:sz w:val="16"/>
                <w:szCs w:val="16"/>
              </w:rPr>
              <w:t>SST</w:t>
            </w:r>
            <w:proofErr w:type="spellEnd"/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$0.00228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$0.00337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$0.00505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proofErr w:type="spellStart"/>
            <w:r w:rsidRPr="003321E7">
              <w:rPr>
                <w:color w:val="000000"/>
                <w:sz w:val="16"/>
                <w:szCs w:val="16"/>
              </w:rPr>
              <w:t>DQO</w:t>
            </w:r>
            <w:proofErr w:type="spellEnd"/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$0.00101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$0.00148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$0.00221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288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Áreas tipo </w:t>
            </w:r>
            <w:proofErr w:type="spellStart"/>
            <w:r w:rsidRPr="003321E7">
              <w:rPr>
                <w:color w:val="000000"/>
                <w:sz w:val="16"/>
                <w:szCs w:val="16"/>
              </w:rPr>
              <w:t>AAA</w:t>
            </w:r>
            <w:proofErr w:type="spellEnd"/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$80.60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Áreas tipo AA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$77.27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Áreas tipo 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$65.50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Áreas tipo 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$58.76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Áreas tipo C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$48.71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Tratándose del pago del derecho…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$268.69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$270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288-A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$56.10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$33.64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$9,347.25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$9,347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288-A-1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Recinto tipo 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$73.63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Recinto tipo 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$55.22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Recinto tipo 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$36.82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288-A-2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$16.80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288-A-3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$53.96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$53.75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$32.37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$8,994.17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$8,994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segundo párrafo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$23,711.86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$23,712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$41,981.83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$41,982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288-B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$2,122.40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$2,122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$5,660.26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$5,660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Pr="00515E63" w:rsidRDefault="00A53459" w:rsidP="00A53459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84"/>
        <w:gridCol w:w="1313"/>
        <w:gridCol w:w="1101"/>
        <w:gridCol w:w="1082"/>
      </w:tblGrid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288-C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$2,334.94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$2,335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$4,670.44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$4,670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288-D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$12,149.42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$12,149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$759.19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$759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$6,074.63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$6,075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288-D-1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$11,690.52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$11,691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$75,567.30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$75,567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$5,845.18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$5,845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288-E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$373.28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$373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$560.09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$560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288-F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$233.13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$233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$700.02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$700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Artículo 289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Cuotas por kilómetro volado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Aeronaves según envergadura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Cuota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Grandes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$9.81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Medianas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$6.57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Pequeñas Tipo 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$2.27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Pequeñas Tipo 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$0.30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Tipo de aeronaves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Cuota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Con envergadura de hasta 10.0 metros y helicópteros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$130.85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Con envergadura de más de 10.0 metros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$186.94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y hasta 11.1 metros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Con envergadura de más de 11.1 metros y hasta 16.7 metros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$280.41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Aeronaves según envergadura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Cuota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lastRenderedPageBreak/>
              <w:t xml:space="preserve"> Grandes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$22,596.03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Medianas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$15,077.12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459" w:rsidRPr="003321E7" w:rsidTr="004640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 xml:space="preserve"> Pequeñas Tipo B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$5,197.09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53459" w:rsidRPr="003321E7" w:rsidRDefault="00A53459" w:rsidP="004640B9">
            <w:pPr>
              <w:pStyle w:val="Texto"/>
              <w:spacing w:before="40" w:after="40"/>
              <w:ind w:firstLine="0"/>
              <w:rPr>
                <w:color w:val="000000"/>
                <w:sz w:val="16"/>
                <w:szCs w:val="16"/>
              </w:rPr>
            </w:pPr>
            <w:r w:rsidRPr="003321E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53459" w:rsidRDefault="00A53459" w:rsidP="00A53459">
      <w:pPr>
        <w:pStyle w:val="Texto"/>
      </w:pPr>
    </w:p>
    <w:p w:rsidR="00A53459" w:rsidRDefault="00A53459" w:rsidP="00A53459">
      <w:pPr>
        <w:pStyle w:val="Texto"/>
      </w:pPr>
      <w:r w:rsidRPr="00F15F9B">
        <w:t>Atentamente,</w:t>
      </w:r>
    </w:p>
    <w:p w:rsidR="00A53459" w:rsidRPr="00721B2D" w:rsidRDefault="00A53459" w:rsidP="00A53459">
      <w:pPr>
        <w:pStyle w:val="Texto"/>
      </w:pPr>
      <w:r w:rsidRPr="00F15F9B">
        <w:t>Ciudad de México, a 22</w:t>
      </w:r>
      <w:bookmarkStart w:id="2" w:name="N_GoBack"/>
      <w:bookmarkEnd w:id="2"/>
      <w:r w:rsidRPr="00F15F9B">
        <w:t xml:space="preserve"> de diciembre de 2020.</w:t>
      </w:r>
      <w:r>
        <w:t xml:space="preserve">- La </w:t>
      </w:r>
      <w:r w:rsidRPr="00F15F9B">
        <w:t>Jefa del Servic</w:t>
      </w:r>
      <w:r>
        <w:t xml:space="preserve">io de Administración Tributaria, </w:t>
      </w:r>
      <w:r w:rsidRPr="00721B2D">
        <w:rPr>
          <w:b/>
        </w:rPr>
        <w:t>Raquel Buenrostro Sánchez</w:t>
      </w:r>
      <w:r>
        <w:t>.- Rúbrica.</w:t>
      </w:r>
    </w:p>
    <w:p w:rsidR="008F1972" w:rsidRDefault="00B473D5"/>
    <w:sectPr w:rsidR="008F1972" w:rsidSect="006423E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73D5" w:rsidRDefault="00B473D5" w:rsidP="002C5725">
      <w:r>
        <w:separator/>
      </w:r>
    </w:p>
  </w:endnote>
  <w:endnote w:type="continuationSeparator" w:id="0">
    <w:p w:rsidR="00B473D5" w:rsidRDefault="00B473D5" w:rsidP="002C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Abria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Aal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altName w:val="Calibri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Arier New"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73D5" w:rsidRDefault="00B473D5" w:rsidP="002C5725">
      <w:r>
        <w:separator/>
      </w:r>
    </w:p>
  </w:footnote>
  <w:footnote w:type="continuationSeparator" w:id="0">
    <w:p w:rsidR="00B473D5" w:rsidRDefault="00B473D5" w:rsidP="002C5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5725" w:rsidRDefault="002C5725">
    <w:pPr>
      <w:pStyle w:val="Encabezado"/>
    </w:pPr>
    <w:hyperlink r:id="rId1" w:history="1">
      <w:r w:rsidRPr="00576DA0">
        <w:rPr>
          <w:rStyle w:val="Hipervnculo"/>
        </w:rPr>
        <w:t>www.actualizandome.net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59"/>
    <w:rsid w:val="002C5725"/>
    <w:rsid w:val="006423EA"/>
    <w:rsid w:val="00A53459"/>
    <w:rsid w:val="00A861D5"/>
    <w:rsid w:val="00B4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C875"/>
  <w15:chartTrackingRefBased/>
  <w15:docId w15:val="{2859954D-361A-6E4B-9464-F71E3BFC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459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3459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A5345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A53459"/>
    <w:pPr>
      <w:keepNext/>
      <w:spacing w:before="240" w:after="60"/>
      <w:outlineLvl w:val="2"/>
    </w:pPr>
    <w:rPr>
      <w:rFonts w:ascii="CaAbria" w:hAnsi="CaAbria"/>
      <w:b/>
      <w:bCs/>
      <w:sz w:val="26"/>
      <w:szCs w:val="26"/>
      <w:lang w:val="en-US" w:eastAsia="zh-CN"/>
    </w:rPr>
  </w:style>
  <w:style w:type="paragraph" w:styleId="Ttulo4">
    <w:name w:val="heading 4"/>
    <w:basedOn w:val="Normal"/>
    <w:next w:val="Normal"/>
    <w:link w:val="Ttulo4Car"/>
    <w:qFormat/>
    <w:rsid w:val="00A53459"/>
    <w:pPr>
      <w:keepNext/>
      <w:jc w:val="center"/>
      <w:outlineLvl w:val="3"/>
    </w:pPr>
    <w:rPr>
      <w:rFonts w:ascii="ArAal" w:hAnsi="ArAal"/>
      <w:b/>
      <w:bCs/>
      <w:sz w:val="20"/>
      <w:szCs w:val="20"/>
      <w:u w:val="single"/>
      <w:lang w:eastAsia="zh-CN"/>
    </w:rPr>
  </w:style>
  <w:style w:type="paragraph" w:styleId="Ttulo5">
    <w:name w:val="heading 5"/>
    <w:basedOn w:val="Normal"/>
    <w:next w:val="Normal"/>
    <w:link w:val="Ttulo5Car"/>
    <w:qFormat/>
    <w:rsid w:val="00A53459"/>
    <w:pPr>
      <w:keepNext/>
      <w:jc w:val="center"/>
      <w:outlineLvl w:val="4"/>
    </w:pPr>
    <w:rPr>
      <w:rFonts w:ascii="ArAal" w:hAnsi="ArAal"/>
      <w:b/>
      <w:bCs/>
      <w:sz w:val="20"/>
      <w:szCs w:val="20"/>
      <w:lang w:eastAsia="zh-CN"/>
    </w:rPr>
  </w:style>
  <w:style w:type="paragraph" w:styleId="Ttulo6">
    <w:name w:val="heading 6"/>
    <w:basedOn w:val="Normal"/>
    <w:next w:val="Normal"/>
    <w:link w:val="Ttulo6Car"/>
    <w:qFormat/>
    <w:rsid w:val="00A53459"/>
    <w:pPr>
      <w:spacing w:before="240" w:after="60"/>
      <w:outlineLvl w:val="5"/>
    </w:pPr>
    <w:rPr>
      <w:rFonts w:ascii="TiAes New Roman" w:hAnsi="TiAes New Roman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ar"/>
    <w:qFormat/>
    <w:rsid w:val="00A53459"/>
    <w:pPr>
      <w:spacing w:before="240" w:after="60"/>
      <w:outlineLvl w:val="6"/>
    </w:pPr>
    <w:rPr>
      <w:rFonts w:ascii="TiAes New Roman" w:hAnsi="TiAes New Roman"/>
      <w:lang w:eastAsia="zh-CN"/>
    </w:rPr>
  </w:style>
  <w:style w:type="paragraph" w:styleId="Ttulo8">
    <w:name w:val="heading 8"/>
    <w:basedOn w:val="Normal"/>
    <w:next w:val="Normal"/>
    <w:link w:val="Ttulo8Car"/>
    <w:qFormat/>
    <w:rsid w:val="00A53459"/>
    <w:pPr>
      <w:spacing w:before="240" w:after="60"/>
      <w:outlineLvl w:val="7"/>
    </w:pPr>
    <w:rPr>
      <w:rFonts w:ascii="TiAes New Roman" w:hAnsi="TiAes New Roman"/>
      <w:i/>
      <w:iCs/>
      <w:lang w:eastAsia="zh-CN"/>
    </w:rPr>
  </w:style>
  <w:style w:type="paragraph" w:styleId="Ttulo9">
    <w:name w:val="heading 9"/>
    <w:basedOn w:val="Normal"/>
    <w:next w:val="Normal"/>
    <w:link w:val="Ttulo9Car"/>
    <w:qFormat/>
    <w:rsid w:val="00A53459"/>
    <w:pPr>
      <w:spacing w:before="240" w:after="60"/>
      <w:outlineLvl w:val="8"/>
    </w:pPr>
    <w:rPr>
      <w:rFonts w:ascii="ArAal" w:hAnsi="ArAal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basedOn w:val="Fuentedeprrafopredeter"/>
    <w:link w:val="Ttulo1"/>
    <w:rsid w:val="00A53459"/>
    <w:rPr>
      <w:rFonts w:ascii="Times New Roman" w:eastAsia="Times New Roman" w:hAnsi="Times New Roman" w:cs="CG Palacio (WN)"/>
      <w:b/>
      <w:sz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345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A53459"/>
    <w:rPr>
      <w:rFonts w:ascii="CaAbria" w:eastAsia="Times New Roman" w:hAnsi="CaAbria" w:cs="Times New Roman"/>
      <w:b/>
      <w:bCs/>
      <w:sz w:val="26"/>
      <w:szCs w:val="26"/>
      <w:lang w:val="en-US" w:eastAsia="zh-CN"/>
    </w:rPr>
  </w:style>
  <w:style w:type="character" w:customStyle="1" w:styleId="Ttulo4Car">
    <w:name w:val="Título 4 Car"/>
    <w:basedOn w:val="Fuentedeprrafopredeter"/>
    <w:link w:val="Ttulo4"/>
    <w:rsid w:val="00A53459"/>
    <w:rPr>
      <w:rFonts w:ascii="ArAal" w:eastAsia="Times New Roman" w:hAnsi="ArAal" w:cs="Times New Roman"/>
      <w:b/>
      <w:bCs/>
      <w:sz w:val="20"/>
      <w:szCs w:val="20"/>
      <w:u w:val="single"/>
      <w:lang w:val="es-ES" w:eastAsia="zh-CN"/>
    </w:rPr>
  </w:style>
  <w:style w:type="character" w:customStyle="1" w:styleId="Ttulo5Car">
    <w:name w:val="Título 5 Car"/>
    <w:basedOn w:val="Fuentedeprrafopredeter"/>
    <w:link w:val="Ttulo5"/>
    <w:rsid w:val="00A53459"/>
    <w:rPr>
      <w:rFonts w:ascii="ArAal" w:eastAsia="Times New Roman" w:hAnsi="ArAal" w:cs="Times New Roman"/>
      <w:b/>
      <w:bCs/>
      <w:sz w:val="20"/>
      <w:szCs w:val="20"/>
      <w:lang w:val="es-ES" w:eastAsia="zh-CN"/>
    </w:rPr>
  </w:style>
  <w:style w:type="character" w:customStyle="1" w:styleId="Ttulo6Car">
    <w:name w:val="Título 6 Car"/>
    <w:basedOn w:val="Fuentedeprrafopredeter"/>
    <w:link w:val="Ttulo6"/>
    <w:rsid w:val="00A53459"/>
    <w:rPr>
      <w:rFonts w:ascii="TiAes New Roman" w:eastAsia="Times New Roman" w:hAnsi="TiAes New Roman" w:cs="Times New Roman"/>
      <w:b/>
      <w:bCs/>
      <w:sz w:val="22"/>
      <w:szCs w:val="22"/>
      <w:lang w:val="es-ES" w:eastAsia="zh-CN"/>
    </w:rPr>
  </w:style>
  <w:style w:type="character" w:customStyle="1" w:styleId="Ttulo7Car">
    <w:name w:val="Título 7 Car"/>
    <w:basedOn w:val="Fuentedeprrafopredeter"/>
    <w:link w:val="Ttulo7"/>
    <w:rsid w:val="00A53459"/>
    <w:rPr>
      <w:rFonts w:ascii="TiAes New Roman" w:eastAsia="Times New Roman" w:hAnsi="TiAes New Roman" w:cs="Times New Roman"/>
      <w:lang w:val="es-ES" w:eastAsia="zh-CN"/>
    </w:rPr>
  </w:style>
  <w:style w:type="character" w:customStyle="1" w:styleId="Ttulo8Car">
    <w:name w:val="Título 8 Car"/>
    <w:basedOn w:val="Fuentedeprrafopredeter"/>
    <w:link w:val="Ttulo8"/>
    <w:rsid w:val="00A53459"/>
    <w:rPr>
      <w:rFonts w:ascii="TiAes New Roman" w:eastAsia="Times New Roman" w:hAnsi="TiAes New Roman" w:cs="Times New Roman"/>
      <w:i/>
      <w:iCs/>
      <w:lang w:val="es-ES" w:eastAsia="zh-CN"/>
    </w:rPr>
  </w:style>
  <w:style w:type="character" w:customStyle="1" w:styleId="Ttulo9Car">
    <w:name w:val="Título 9 Car"/>
    <w:basedOn w:val="Fuentedeprrafopredeter"/>
    <w:link w:val="Ttulo9"/>
    <w:rsid w:val="00A53459"/>
    <w:rPr>
      <w:rFonts w:ascii="ArAal" w:eastAsia="Times New Roman" w:hAnsi="ArAal" w:cs="Times New Roman"/>
      <w:sz w:val="22"/>
      <w:szCs w:val="22"/>
      <w:lang w:val="es-ES" w:eastAsia="zh-CN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A53459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A53459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A5345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A5345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A5345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A53459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A5345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A534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A5345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A5345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A5345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A534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53459"/>
    <w:rPr>
      <w:rFonts w:ascii="Times New Roman" w:eastAsia="Times New Roman" w:hAnsi="Times New Roman" w:cs="Times New Roman"/>
      <w:lang w:val="es-ES" w:eastAsia="es-ES"/>
    </w:rPr>
  </w:style>
  <w:style w:type="paragraph" w:customStyle="1" w:styleId="EstilotextoPrimeralnea0">
    <w:name w:val="Estilo texto + Primera línea:  0&quot;"/>
    <w:basedOn w:val="Normal"/>
    <w:rsid w:val="00A53459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A53459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A53459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A5345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A534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53459"/>
    <w:rPr>
      <w:rFonts w:ascii="Times New Roman" w:eastAsia="Times New Roman" w:hAnsi="Times New Roman" w:cs="Times New Roman"/>
      <w:lang w:val="es-ES" w:eastAsia="es-ES"/>
    </w:rPr>
  </w:style>
  <w:style w:type="character" w:styleId="Nmerodepgina">
    <w:name w:val="page number"/>
    <w:basedOn w:val="Fuentedeprrafopredeter"/>
    <w:rsid w:val="00A53459"/>
  </w:style>
  <w:style w:type="paragraph" w:customStyle="1" w:styleId="texto0">
    <w:name w:val="texto"/>
    <w:basedOn w:val="Normal"/>
    <w:rsid w:val="00A53459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customStyle="1" w:styleId="Textonormal">
    <w:name w:val="Texto normal"/>
    <w:basedOn w:val="Normal"/>
    <w:rsid w:val="00A53459"/>
    <w:pPr>
      <w:jc w:val="both"/>
    </w:pPr>
    <w:rPr>
      <w:rFonts w:ascii="ArAal" w:hAnsi="ArAal" w:cs="ArAal"/>
      <w:szCs w:val="20"/>
      <w:lang w:eastAsia="es-MX"/>
    </w:rPr>
  </w:style>
  <w:style w:type="paragraph" w:styleId="Prrafodelista">
    <w:name w:val="List Paragraph"/>
    <w:basedOn w:val="Normal"/>
    <w:qFormat/>
    <w:rsid w:val="00A53459"/>
    <w:pPr>
      <w:ind w:left="720"/>
    </w:pPr>
    <w:rPr>
      <w:rFonts w:ascii="TiAes New Roman" w:hAnsi="TiAes New Roman" w:cs="TiAes New Roman"/>
      <w:szCs w:val="20"/>
      <w:lang w:val="es-MX" w:eastAsia="es-MX"/>
    </w:rPr>
  </w:style>
  <w:style w:type="character" w:customStyle="1" w:styleId="TextocomentarioCar">
    <w:name w:val="Texto comentario Car"/>
    <w:link w:val="Textocomentario"/>
    <w:rsid w:val="00A53459"/>
    <w:rPr>
      <w:lang w:val="es-ES" w:eastAsia="zh-CN"/>
    </w:rPr>
  </w:style>
  <w:style w:type="paragraph" w:styleId="Textocomentario">
    <w:name w:val="annotation text"/>
    <w:basedOn w:val="Normal"/>
    <w:link w:val="TextocomentarioCar"/>
    <w:rsid w:val="00A53459"/>
    <w:rPr>
      <w:rFonts w:asciiTheme="minorHAnsi" w:eastAsiaTheme="minorHAnsi" w:hAnsiTheme="minorHAnsi" w:cstheme="minorBidi"/>
      <w:lang w:eastAsia="zh-CN"/>
    </w:rPr>
  </w:style>
  <w:style w:type="character" w:customStyle="1" w:styleId="TextocomentarioCar1">
    <w:name w:val="Texto comentario Car1"/>
    <w:basedOn w:val="Fuentedeprrafopredeter"/>
    <w:uiPriority w:val="99"/>
    <w:semiHidden/>
    <w:rsid w:val="00A534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rsid w:val="00A53459"/>
    <w:rPr>
      <w:rFonts w:ascii="TiAes New Roman" w:hAnsi="TiAes New Roman"/>
      <w:lang w:eastAsia="zh-CN"/>
    </w:rPr>
  </w:style>
  <w:style w:type="paragraph" w:styleId="Textonotapie">
    <w:name w:val="footnote text"/>
    <w:basedOn w:val="Normal"/>
    <w:link w:val="TextonotapieCar"/>
    <w:rsid w:val="00A53459"/>
    <w:rPr>
      <w:rFonts w:ascii="TiAes New Roman" w:eastAsiaTheme="minorHAnsi" w:hAnsi="TiAes New Roman" w:cstheme="minorBidi"/>
      <w:lang w:val="es-MX" w:eastAsia="zh-CN"/>
    </w:rPr>
  </w:style>
  <w:style w:type="character" w:customStyle="1" w:styleId="TextonotapieCar1">
    <w:name w:val="Texto nota pie Car1"/>
    <w:basedOn w:val="Fuentedeprrafopredeter"/>
    <w:uiPriority w:val="99"/>
    <w:semiHidden/>
    <w:rsid w:val="00A534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ubttuloCar">
    <w:name w:val="Subtítulo Car"/>
    <w:link w:val="Subttulo"/>
    <w:rsid w:val="00A53459"/>
    <w:rPr>
      <w:rFonts w:ascii="CaAbria" w:hAnsi="CaAbria"/>
      <w:i/>
      <w:iCs/>
      <w:color w:val="C0C0C0"/>
      <w:spacing w:val="15"/>
      <w:lang w:eastAsia="zh-CN"/>
    </w:rPr>
  </w:style>
  <w:style w:type="paragraph" w:styleId="Subttulo">
    <w:name w:val="Subtitle"/>
    <w:basedOn w:val="Normal"/>
    <w:next w:val="Normal"/>
    <w:link w:val="SubttuloCar"/>
    <w:qFormat/>
    <w:rsid w:val="00A53459"/>
    <w:rPr>
      <w:rFonts w:ascii="CaAbria" w:eastAsiaTheme="minorHAnsi" w:hAnsi="CaAbria" w:cstheme="minorBidi"/>
      <w:i/>
      <w:iCs/>
      <w:color w:val="C0C0C0"/>
      <w:spacing w:val="15"/>
      <w:lang w:val="es-MX" w:eastAsia="zh-CN"/>
    </w:rPr>
  </w:style>
  <w:style w:type="character" w:customStyle="1" w:styleId="SubttuloCar1">
    <w:name w:val="Subtítulo Car1"/>
    <w:basedOn w:val="Fuentedeprrafopredeter"/>
    <w:uiPriority w:val="11"/>
    <w:rsid w:val="00A53459"/>
    <w:rPr>
      <w:rFonts w:eastAsiaTheme="minorEastAsia"/>
      <w:color w:val="5A5A5A" w:themeColor="text1" w:themeTint="A5"/>
      <w:spacing w:val="15"/>
      <w:sz w:val="22"/>
      <w:szCs w:val="22"/>
      <w:lang w:val="es-ES" w:eastAsia="es-ES"/>
    </w:rPr>
  </w:style>
  <w:style w:type="character" w:customStyle="1" w:styleId="CierreCar">
    <w:name w:val="Cierre Car"/>
    <w:link w:val="Cierre"/>
    <w:rsid w:val="00A53459"/>
    <w:rPr>
      <w:rFonts w:ascii="TiAes New Roman" w:hAnsi="TiAes New Roman"/>
      <w:lang w:val="es-ES" w:eastAsia="zh-CN"/>
    </w:rPr>
  </w:style>
  <w:style w:type="paragraph" w:styleId="Cierre">
    <w:name w:val="Closing"/>
    <w:basedOn w:val="Normal"/>
    <w:link w:val="CierreCar"/>
    <w:rsid w:val="00A53459"/>
    <w:pPr>
      <w:ind w:left="4252"/>
    </w:pPr>
    <w:rPr>
      <w:rFonts w:ascii="TiAes New Roman" w:eastAsiaTheme="minorHAnsi" w:hAnsi="TiAes New Roman" w:cstheme="minorBidi"/>
      <w:lang w:eastAsia="zh-CN"/>
    </w:rPr>
  </w:style>
  <w:style w:type="character" w:customStyle="1" w:styleId="CierreCar1">
    <w:name w:val="Cierre Car1"/>
    <w:basedOn w:val="Fuentedeprrafopredeter"/>
    <w:uiPriority w:val="99"/>
    <w:semiHidden/>
    <w:rsid w:val="00A53459"/>
    <w:rPr>
      <w:rFonts w:ascii="Times New Roman" w:eastAsia="Times New Roman" w:hAnsi="Times New Roman" w:cs="Times New Roman"/>
      <w:lang w:val="es-ES" w:eastAsia="es-ES"/>
    </w:rPr>
  </w:style>
  <w:style w:type="character" w:customStyle="1" w:styleId="FirmaCar">
    <w:name w:val="Firma Car"/>
    <w:link w:val="Firma"/>
    <w:rsid w:val="00A53459"/>
    <w:rPr>
      <w:rFonts w:ascii="TiAes New Roman" w:hAnsi="TiAes New Roman"/>
      <w:lang w:val="es-ES" w:eastAsia="zh-CN"/>
    </w:rPr>
  </w:style>
  <w:style w:type="paragraph" w:styleId="Firma">
    <w:name w:val="Signature"/>
    <w:basedOn w:val="Normal"/>
    <w:link w:val="FirmaCar"/>
    <w:rsid w:val="00A53459"/>
    <w:pPr>
      <w:ind w:left="4252"/>
    </w:pPr>
    <w:rPr>
      <w:rFonts w:ascii="TiAes New Roman" w:eastAsiaTheme="minorHAnsi" w:hAnsi="TiAes New Roman" w:cstheme="minorBidi"/>
      <w:lang w:eastAsia="zh-CN"/>
    </w:rPr>
  </w:style>
  <w:style w:type="character" w:customStyle="1" w:styleId="FirmaCar1">
    <w:name w:val="Firma Car1"/>
    <w:basedOn w:val="Fuentedeprrafopredeter"/>
    <w:uiPriority w:val="99"/>
    <w:semiHidden/>
    <w:rsid w:val="00A53459"/>
    <w:rPr>
      <w:rFonts w:ascii="Times New Roman" w:eastAsia="Times New Roman" w:hAnsi="Times New Roman" w:cs="Times New Roman"/>
      <w:lang w:val="es-ES" w:eastAsia="es-ES"/>
    </w:rPr>
  </w:style>
  <w:style w:type="character" w:customStyle="1" w:styleId="TextomacroCar">
    <w:name w:val="Texto macro Car"/>
    <w:link w:val="Textomacro"/>
    <w:rsid w:val="00A53459"/>
    <w:rPr>
      <w:rFonts w:ascii="CoArier New" w:hAnsi="CoArier New"/>
      <w:lang w:val="es-ES" w:eastAsia="zh-CN"/>
    </w:rPr>
  </w:style>
  <w:style w:type="paragraph" w:styleId="Textomacro">
    <w:name w:val="macro"/>
    <w:link w:val="TextomacroCar"/>
    <w:rsid w:val="00A534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Arier New" w:hAnsi="CoArier New"/>
      <w:lang w:val="es-ES" w:eastAsia="zh-CN"/>
    </w:rPr>
  </w:style>
  <w:style w:type="character" w:customStyle="1" w:styleId="TextomacroCar1">
    <w:name w:val="Texto macro Car1"/>
    <w:basedOn w:val="Fuentedeprrafopredeter"/>
    <w:uiPriority w:val="99"/>
    <w:semiHidden/>
    <w:rsid w:val="00A53459"/>
    <w:rPr>
      <w:rFonts w:ascii="Consolas" w:eastAsia="Times New Roman" w:hAnsi="Consolas" w:cs="Consolas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3459"/>
    <w:rPr>
      <w:rFonts w:ascii="Segoe UI" w:hAnsi="Segoe UI" w:cs="Segoe UI"/>
      <w:sz w:val="18"/>
      <w:szCs w:val="18"/>
      <w:lang w:eastAsia="zh-C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459"/>
    <w:rPr>
      <w:rFonts w:ascii="Segoe UI" w:eastAsia="Times New Roman" w:hAnsi="Segoe UI" w:cs="Segoe UI"/>
      <w:sz w:val="18"/>
      <w:szCs w:val="18"/>
      <w:lang w:val="es-ES" w:eastAsia="zh-CN"/>
    </w:rPr>
  </w:style>
  <w:style w:type="paragraph" w:customStyle="1" w:styleId="Sumario">
    <w:name w:val="Sumario"/>
    <w:basedOn w:val="Normal"/>
    <w:rsid w:val="00A5345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A5345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  <w:style w:type="character" w:styleId="Hipervnculo">
    <w:name w:val="Hyperlink"/>
    <w:basedOn w:val="Fuentedeprrafopredeter"/>
    <w:uiPriority w:val="99"/>
    <w:unhideWhenUsed/>
    <w:rsid w:val="00A5345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3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tualizandome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57</Pages>
  <Words>11290</Words>
  <Characters>62095</Characters>
  <Application>Microsoft Office Word</Application>
  <DocSecurity>0</DocSecurity>
  <Lines>517</Lines>
  <Paragraphs>146</Paragraphs>
  <ScaleCrop>false</ScaleCrop>
  <Company/>
  <LinksUpToDate>false</LinksUpToDate>
  <CharactersWithSpaces>73239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CHAMLATY TOLEDO.</dc:creator>
  <cp:keywords/>
  <dc:description/>
  <cp:lastModifiedBy>MIGUEL CHAMLATY TOLEDO.</cp:lastModifiedBy>
  <cp:revision>2</cp:revision>
  <dcterms:created xsi:type="dcterms:W3CDTF">2020-12-29T14:30:00Z</dcterms:created>
  <dcterms:modified xsi:type="dcterms:W3CDTF">2020-12-29T19:38:00Z</dcterms:modified>
</cp:coreProperties>
</file>