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4712" w14:textId="77777777" w:rsidR="005A5C2B" w:rsidRPr="00FE3EF6" w:rsidRDefault="005A5C2B" w:rsidP="005A5C2B">
      <w:pPr>
        <w:pStyle w:val="ANOTACION"/>
        <w:rPr>
          <w:noProof/>
        </w:rPr>
      </w:pPr>
      <w:r w:rsidRPr="00FE3EF6">
        <w:rPr>
          <w:noProof/>
        </w:rPr>
        <w:t>Anexo 17 de la Resolución Miscelánea Fiscal para 2022</w:t>
      </w:r>
    </w:p>
    <w:p w14:paraId="29C58277" w14:textId="77777777" w:rsidR="005A5C2B" w:rsidRPr="00FE3EF6" w:rsidRDefault="005A5C2B" w:rsidP="005A5C2B">
      <w:pPr>
        <w:pStyle w:val="texto"/>
        <w:ind w:firstLine="0"/>
        <w:jc w:val="center"/>
        <w:rPr>
          <w:b/>
        </w:rPr>
      </w:pPr>
      <w:r w:rsidRPr="00FE3EF6">
        <w:rPr>
          <w:b/>
        </w:rPr>
        <w:t xml:space="preserve">De los Proveedores de Servicio Autorizado y los Órganos Certificadores de Juegos </w:t>
      </w:r>
      <w:r>
        <w:rPr>
          <w:b/>
        </w:rPr>
        <w:t xml:space="preserve"> </w:t>
      </w:r>
      <w:r w:rsidRPr="00FE3EF6">
        <w:rPr>
          <w:b/>
        </w:rPr>
        <w:t>con Apuestas y Sorteos.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2488AED0" w14:textId="77777777" w:rsidTr="0097447F">
        <w:tblPrEx>
          <w:tblCellMar>
            <w:top w:w="0" w:type="dxa"/>
            <w:bottom w:w="0" w:type="dxa"/>
          </w:tblCellMar>
        </w:tblPrEx>
        <w:trPr>
          <w:trHeight w:val="20"/>
        </w:trPr>
        <w:tc>
          <w:tcPr>
            <w:tcW w:w="9214" w:type="dxa"/>
            <w:tcBorders>
              <w:top w:val="single" w:sz="6" w:space="0" w:color="auto"/>
              <w:left w:val="single" w:sz="6" w:space="0" w:color="auto"/>
              <w:bottom w:val="single" w:sz="6" w:space="0" w:color="auto"/>
              <w:right w:val="single" w:sz="6" w:space="0" w:color="auto"/>
            </w:tcBorders>
            <w:noWrap/>
          </w:tcPr>
          <w:p w14:paraId="192ACBB3" w14:textId="77777777" w:rsidR="005A5C2B" w:rsidRPr="00FE3EF6" w:rsidRDefault="005A5C2B" w:rsidP="0097447F">
            <w:pPr>
              <w:pStyle w:val="texto"/>
              <w:spacing w:line="224" w:lineRule="exact"/>
              <w:ind w:left="486" w:hanging="486"/>
            </w:pPr>
            <w:r w:rsidRPr="00FE3EF6">
              <w:rPr>
                <w:b/>
              </w:rPr>
              <w:t>A.</w:t>
            </w:r>
            <w:r w:rsidRPr="00FE3EF6">
              <w:rPr>
                <w:b/>
              </w:rPr>
              <w:tab/>
            </w:r>
            <w:r w:rsidRPr="00FE3EF6">
              <w:t>Definiciones.</w:t>
            </w:r>
          </w:p>
          <w:p w14:paraId="19D55BE9" w14:textId="77777777" w:rsidR="005A5C2B" w:rsidRPr="00FE3EF6" w:rsidRDefault="005A5C2B" w:rsidP="0097447F">
            <w:pPr>
              <w:pStyle w:val="texto"/>
              <w:spacing w:line="224" w:lineRule="exact"/>
              <w:ind w:left="486" w:hanging="486"/>
            </w:pPr>
            <w:r w:rsidRPr="00FE3EF6">
              <w:rPr>
                <w:b/>
              </w:rPr>
              <w:t>B.</w:t>
            </w:r>
            <w:r w:rsidRPr="00FE3EF6">
              <w:tab/>
              <w:t>Características técnicas, de seguridad y requerimientos de información del sistema de cómputo de los operadores y/o permisionarios.</w:t>
            </w:r>
          </w:p>
          <w:p w14:paraId="2933B0DE" w14:textId="77777777" w:rsidR="005A5C2B" w:rsidRPr="00FE3EF6" w:rsidRDefault="005A5C2B" w:rsidP="0097447F">
            <w:pPr>
              <w:pStyle w:val="texto"/>
              <w:spacing w:line="224" w:lineRule="exact"/>
              <w:ind w:left="486" w:hanging="486"/>
            </w:pPr>
            <w:r w:rsidRPr="00FE3EF6">
              <w:rPr>
                <w:b/>
              </w:rPr>
              <w:t>C.</w:t>
            </w:r>
            <w:r w:rsidRPr="00FE3EF6">
              <w:tab/>
              <w:t>Especificaciones técnicas del servicio que prestará el Proveedor de Servicio Autorizado, y características técnicas, de seguridad y requerimientos de información que deberán cumplir los sistemas del citado Proveedor.</w:t>
            </w:r>
          </w:p>
          <w:p w14:paraId="3F150978" w14:textId="77777777" w:rsidR="005A5C2B" w:rsidRPr="00FE3EF6" w:rsidRDefault="005A5C2B" w:rsidP="0097447F">
            <w:pPr>
              <w:pStyle w:val="texto"/>
              <w:spacing w:line="224" w:lineRule="exact"/>
              <w:ind w:left="486" w:hanging="486"/>
            </w:pPr>
            <w:r w:rsidRPr="00FE3EF6">
              <w:rPr>
                <w:b/>
              </w:rPr>
              <w:t>D.</w:t>
            </w:r>
            <w:r w:rsidRPr="00FE3EF6">
              <w:tab/>
              <w:t>Obligaciones que deben cumplir los Órganos Certificadores que verifiquen a los Proveedores de Servicio Autorizado.</w:t>
            </w:r>
          </w:p>
          <w:p w14:paraId="25190BC0" w14:textId="77777777" w:rsidR="005A5C2B" w:rsidRPr="00FE3EF6" w:rsidRDefault="005A5C2B" w:rsidP="0097447F">
            <w:pPr>
              <w:pStyle w:val="texto"/>
              <w:spacing w:line="224" w:lineRule="exact"/>
              <w:ind w:left="486" w:hanging="486"/>
            </w:pPr>
            <w:r w:rsidRPr="00FE3EF6">
              <w:rPr>
                <w:b/>
              </w:rPr>
              <w:t>E.</w:t>
            </w:r>
            <w:r w:rsidRPr="00FE3EF6">
              <w:tab/>
              <w:t>Operadores que presten el servicio de juegos con apuestas y sorteos a través de agencias.</w:t>
            </w:r>
          </w:p>
          <w:p w14:paraId="4CE47F58" w14:textId="77777777" w:rsidR="005A5C2B" w:rsidRPr="00FE3EF6" w:rsidRDefault="005A5C2B" w:rsidP="0097447F">
            <w:pPr>
              <w:pStyle w:val="texto"/>
              <w:spacing w:line="224" w:lineRule="exact"/>
              <w:ind w:left="486" w:hanging="486"/>
            </w:pPr>
            <w:r w:rsidRPr="00FE3EF6">
              <w:rPr>
                <w:b/>
              </w:rPr>
              <w:t>F.</w:t>
            </w:r>
            <w:r w:rsidRPr="00FE3EF6">
              <w:tab/>
              <w:t>Información que deberá entregar el operador y/o permisionario.</w:t>
            </w:r>
          </w:p>
          <w:p w14:paraId="74F62E74" w14:textId="77777777" w:rsidR="005A5C2B" w:rsidRPr="00FE3EF6" w:rsidRDefault="005A5C2B" w:rsidP="0097447F">
            <w:pPr>
              <w:pStyle w:val="texto"/>
              <w:spacing w:line="224" w:lineRule="exact"/>
              <w:ind w:left="486" w:hanging="486"/>
            </w:pPr>
            <w:r w:rsidRPr="00FE3EF6">
              <w:rPr>
                <w:b/>
              </w:rPr>
              <w:t>G.</w:t>
            </w:r>
            <w:r w:rsidRPr="00FE3EF6">
              <w:rPr>
                <w:b/>
              </w:rPr>
              <w:tab/>
            </w:r>
            <w:r w:rsidRPr="00FE3EF6">
              <w:t>Información que deberá entregar el operador y/o permisionario que lleve a cabo sorteos o concursos transmitido por medios de comunicación masiva.</w:t>
            </w:r>
          </w:p>
          <w:p w14:paraId="23611007" w14:textId="77777777" w:rsidR="005A5C2B" w:rsidRPr="00FE3EF6" w:rsidRDefault="005A5C2B" w:rsidP="0097447F">
            <w:pPr>
              <w:pStyle w:val="texto"/>
              <w:spacing w:line="224" w:lineRule="exact"/>
              <w:ind w:left="486" w:hanging="486"/>
            </w:pPr>
            <w:r w:rsidRPr="00FE3EF6">
              <w:rPr>
                <w:b/>
              </w:rPr>
              <w:t>H.</w:t>
            </w:r>
            <w:r w:rsidRPr="00FE3EF6">
              <w:rPr>
                <w:b/>
              </w:rPr>
              <w:tab/>
            </w:r>
            <w:r w:rsidRPr="00FE3EF6">
              <w:t>Procedimiento que el SAT debe seguir para llevar a cabo la revocación de las autorizaciones conferidas para fungir como Proveedor de Servicio Autorizado.</w:t>
            </w:r>
          </w:p>
          <w:p w14:paraId="5DB0A7FF" w14:textId="77777777" w:rsidR="005A5C2B" w:rsidRPr="00FE3EF6" w:rsidRDefault="005A5C2B" w:rsidP="0097447F">
            <w:pPr>
              <w:pStyle w:val="texto"/>
              <w:spacing w:line="224" w:lineRule="exact"/>
              <w:ind w:left="486" w:hanging="486"/>
              <w:rPr>
                <w:b/>
              </w:rPr>
            </w:pPr>
            <w:r w:rsidRPr="00FE3EF6">
              <w:rPr>
                <w:b/>
              </w:rPr>
              <w:t>I.</w:t>
            </w:r>
            <w:r w:rsidRPr="00FE3EF6">
              <w:rPr>
                <w:b/>
              </w:rPr>
              <w:tab/>
            </w:r>
            <w:r w:rsidRPr="00FE3EF6">
              <w:t>Obligaciones del Proveedor de Servicio Autorizado.</w:t>
            </w:r>
          </w:p>
          <w:p w14:paraId="5D29B81A" w14:textId="77777777" w:rsidR="005A5C2B" w:rsidRPr="00FE3EF6" w:rsidRDefault="005A5C2B" w:rsidP="0097447F">
            <w:pPr>
              <w:pStyle w:val="texto"/>
              <w:spacing w:line="224" w:lineRule="exact"/>
              <w:ind w:left="486" w:hanging="486"/>
            </w:pPr>
            <w:r w:rsidRPr="00FE3EF6">
              <w:rPr>
                <w:b/>
              </w:rPr>
              <w:t>J.</w:t>
            </w:r>
            <w:r w:rsidRPr="00FE3EF6">
              <w:rPr>
                <w:b/>
              </w:rPr>
              <w:tab/>
            </w:r>
            <w:r w:rsidRPr="00FE3EF6">
              <w:t>Causas de revocación de la autorización para operar como Proveedor de Servicio Autorizado</w:t>
            </w:r>
          </w:p>
        </w:tc>
      </w:tr>
    </w:tbl>
    <w:p w14:paraId="2AA73496" w14:textId="77777777" w:rsidR="005A5C2B" w:rsidRPr="00FE3EF6" w:rsidRDefault="005A5C2B" w:rsidP="005A5C2B">
      <w:pPr>
        <w:pStyle w:val="texto"/>
        <w:spacing w:line="22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6BCE97B1" w14:textId="77777777" w:rsidTr="0097447F">
        <w:tblPrEx>
          <w:tblCellMar>
            <w:top w:w="0" w:type="dxa"/>
            <w:bottom w:w="0" w:type="dxa"/>
          </w:tblCellMar>
        </w:tblPrEx>
        <w:trPr>
          <w:trHeight w:val="20"/>
        </w:trPr>
        <w:tc>
          <w:tcPr>
            <w:tcW w:w="9204" w:type="dxa"/>
            <w:tcBorders>
              <w:top w:val="single" w:sz="6" w:space="0" w:color="auto"/>
              <w:left w:val="single" w:sz="6" w:space="0" w:color="auto"/>
              <w:bottom w:val="single" w:sz="6" w:space="0" w:color="auto"/>
              <w:right w:val="single" w:sz="6" w:space="0" w:color="auto"/>
            </w:tcBorders>
            <w:noWrap/>
          </w:tcPr>
          <w:p w14:paraId="6B991BDB" w14:textId="77777777" w:rsidR="005A5C2B" w:rsidRPr="00FE3EF6" w:rsidRDefault="005A5C2B" w:rsidP="0097447F">
            <w:pPr>
              <w:pStyle w:val="texto"/>
              <w:spacing w:line="224" w:lineRule="exact"/>
              <w:ind w:left="936" w:hanging="936"/>
              <w:rPr>
                <w:b/>
              </w:rPr>
            </w:pPr>
            <w:r w:rsidRPr="00FE3EF6">
              <w:rPr>
                <w:b/>
              </w:rPr>
              <w:t>A.</w:t>
            </w:r>
            <w:r w:rsidRPr="00FE3EF6">
              <w:rPr>
                <w:b/>
              </w:rPr>
              <w:tab/>
              <w:t>Definiciones</w:t>
            </w:r>
          </w:p>
        </w:tc>
      </w:tr>
    </w:tbl>
    <w:p w14:paraId="6F9E5A4F" w14:textId="77777777" w:rsidR="005A5C2B" w:rsidRPr="00FE3EF6" w:rsidRDefault="005A5C2B" w:rsidP="005A5C2B">
      <w:pPr>
        <w:pStyle w:val="texto"/>
        <w:spacing w:line="224" w:lineRule="exact"/>
        <w:ind w:left="1080" w:hanging="792"/>
      </w:pPr>
      <w:r w:rsidRPr="00FE3EF6">
        <w:tab/>
        <w:t>Para los efectos de las reglas 5.2.35., 5.2.36. y 5.2.37., así como de los apartados del presente Anexo, se entenderá por:</w:t>
      </w:r>
    </w:p>
    <w:p w14:paraId="28FB7007" w14:textId="77777777" w:rsidR="005A5C2B" w:rsidRPr="00FE3EF6" w:rsidRDefault="005A5C2B" w:rsidP="005A5C2B">
      <w:pPr>
        <w:pStyle w:val="texto"/>
        <w:spacing w:line="246" w:lineRule="exact"/>
        <w:ind w:left="1080" w:hanging="792"/>
      </w:pPr>
      <w:r w:rsidRPr="00FE3EF6">
        <w:rPr>
          <w:b/>
        </w:rPr>
        <w:t>I.</w:t>
      </w:r>
      <w:r w:rsidRPr="00FE3EF6">
        <w:tab/>
      </w:r>
      <w:r w:rsidRPr="00FE3EF6">
        <w:rPr>
          <w:b/>
        </w:rPr>
        <w:t>Acceso en línea:</w:t>
      </w:r>
      <w:r w:rsidRPr="00FE3EF6">
        <w:t xml:space="preserve"> Entrada disponible en forma permanente, de manera remota y automatizada a los sistemas central de apuestas, de caja y control de efectivo, así como al sistema de cómputo.</w:t>
      </w:r>
    </w:p>
    <w:p w14:paraId="5105829A" w14:textId="77777777" w:rsidR="005A5C2B" w:rsidRPr="00FE3EF6" w:rsidRDefault="005A5C2B" w:rsidP="005A5C2B">
      <w:pPr>
        <w:pStyle w:val="texto"/>
        <w:spacing w:line="246" w:lineRule="exact"/>
        <w:ind w:left="1080" w:hanging="792"/>
      </w:pPr>
      <w:r w:rsidRPr="00FE3EF6">
        <w:rPr>
          <w:b/>
        </w:rPr>
        <w:t>II.</w:t>
      </w:r>
      <w:r w:rsidRPr="00FE3EF6">
        <w:rPr>
          <w:b/>
        </w:rPr>
        <w:tab/>
        <w:t>Agencia:</w:t>
      </w:r>
      <w:r w:rsidRPr="00FE3EF6">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14:paraId="5B70216A" w14:textId="77777777" w:rsidR="005A5C2B" w:rsidRPr="00FE3EF6" w:rsidRDefault="005A5C2B" w:rsidP="005A5C2B">
      <w:pPr>
        <w:pStyle w:val="texto"/>
        <w:spacing w:line="246" w:lineRule="exact"/>
        <w:ind w:left="1080" w:hanging="792"/>
      </w:pPr>
      <w:r w:rsidRPr="00FE3EF6">
        <w:rPr>
          <w:b/>
        </w:rPr>
        <w:t>III.</w:t>
      </w:r>
      <w:r w:rsidRPr="00FE3EF6">
        <w:rPr>
          <w:b/>
        </w:rPr>
        <w:tab/>
        <w:t xml:space="preserve">Apuesta: </w:t>
      </w:r>
      <w:r w:rsidRPr="00FE3EF6">
        <w:t>El monto susceptible de apreciarse en moneda nacional, que se arriesga en un juego con la posibilidad de obtener o ganar un premio, cuyo monto, sumado a la cantidad arriesgada deberá ser superior a éste.</w:t>
      </w:r>
    </w:p>
    <w:p w14:paraId="77BEC6AE" w14:textId="77777777" w:rsidR="005A5C2B" w:rsidRPr="00FE3EF6" w:rsidRDefault="005A5C2B" w:rsidP="005A5C2B">
      <w:pPr>
        <w:pStyle w:val="texto"/>
        <w:spacing w:line="246" w:lineRule="exact"/>
        <w:ind w:left="1080" w:hanging="792"/>
      </w:pPr>
      <w:r w:rsidRPr="00FE3EF6">
        <w:rPr>
          <w:b/>
        </w:rPr>
        <w:t>IV.</w:t>
      </w:r>
      <w:r w:rsidRPr="00FE3EF6">
        <w:rPr>
          <w:b/>
        </w:rPr>
        <w:tab/>
        <w:t xml:space="preserve">Balance final: </w:t>
      </w:r>
      <w:r w:rsidRPr="00FE3EF6">
        <w:t>El saldo de dinero que el sistema de caja y control de efectivo registró al final de cada día de actividades, por cada línea de negocio. Este, será igual a la diferencia entre el saldo inicial y el saldo final.</w:t>
      </w:r>
    </w:p>
    <w:p w14:paraId="6CD905FB" w14:textId="77777777" w:rsidR="005A5C2B" w:rsidRPr="00FE3EF6" w:rsidRDefault="005A5C2B" w:rsidP="005A5C2B">
      <w:pPr>
        <w:pStyle w:val="texto"/>
        <w:spacing w:line="246" w:lineRule="exact"/>
        <w:ind w:left="1080" w:hanging="792"/>
      </w:pPr>
      <w:r w:rsidRPr="00FE3EF6">
        <w:rPr>
          <w:b/>
        </w:rPr>
        <w:t>V.</w:t>
      </w:r>
      <w:r w:rsidRPr="00FE3EF6">
        <w:rPr>
          <w:b/>
        </w:rPr>
        <w:tab/>
        <w:t xml:space="preserve">Balance inicial: </w:t>
      </w:r>
      <w:r w:rsidRPr="00FE3EF6">
        <w:t>El saldo de dinero que el sistema de caja y control de efectivo registró al inicio de cada día de actividades, por cada línea de negocio.</w:t>
      </w:r>
    </w:p>
    <w:p w14:paraId="5CC7694A" w14:textId="77777777" w:rsidR="005A5C2B" w:rsidRPr="00FE3EF6" w:rsidRDefault="005A5C2B" w:rsidP="005A5C2B">
      <w:pPr>
        <w:pStyle w:val="texto"/>
        <w:spacing w:line="246" w:lineRule="exact"/>
        <w:ind w:left="1080" w:hanging="792"/>
      </w:pPr>
      <w:r w:rsidRPr="00FE3EF6">
        <w:rPr>
          <w:b/>
        </w:rPr>
        <w:t>VI.</w:t>
      </w:r>
      <w:r w:rsidRPr="00FE3EF6">
        <w:rPr>
          <w:b/>
        </w:rPr>
        <w:tab/>
        <w:t xml:space="preserve">Boleto: </w:t>
      </w:r>
      <w:r w:rsidRPr="00FE3EF6">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14:paraId="691F2681" w14:textId="77777777" w:rsidR="005A5C2B" w:rsidRPr="00FE3EF6" w:rsidRDefault="005A5C2B" w:rsidP="005A5C2B">
      <w:pPr>
        <w:pStyle w:val="texto"/>
        <w:spacing w:line="246" w:lineRule="exact"/>
        <w:ind w:left="1080" w:hanging="792"/>
      </w:pPr>
      <w:r w:rsidRPr="00FE3EF6">
        <w:rPr>
          <w:b/>
        </w:rPr>
        <w:t>VII.</w:t>
      </w:r>
      <w:r w:rsidRPr="00FE3EF6">
        <w:rPr>
          <w:b/>
        </w:rPr>
        <w:tab/>
        <w:t xml:space="preserve">Boleto con premio oculto: </w:t>
      </w:r>
      <w:r w:rsidRPr="00FE3EF6">
        <w:t>Se refiere a aquellos boletos en donde se deben descubrir símbolos, imágenes o números mediante “raspar” las casillas o parte del boleto para la obtención del premio.</w:t>
      </w:r>
    </w:p>
    <w:p w14:paraId="6B150EE8" w14:textId="77777777" w:rsidR="005A5C2B" w:rsidRPr="00FE3EF6" w:rsidRDefault="005A5C2B" w:rsidP="005A5C2B">
      <w:pPr>
        <w:pStyle w:val="texto"/>
        <w:spacing w:line="246" w:lineRule="exact"/>
        <w:ind w:left="1080" w:hanging="792"/>
      </w:pPr>
      <w:r w:rsidRPr="00FE3EF6">
        <w:rPr>
          <w:b/>
        </w:rPr>
        <w:lastRenderedPageBreak/>
        <w:t>VIII.</w:t>
      </w:r>
      <w:r w:rsidRPr="00FE3EF6">
        <w:rPr>
          <w:b/>
        </w:rPr>
        <w:tab/>
        <w:t xml:space="preserve">Catálogo de agencias: </w:t>
      </w:r>
      <w:r w:rsidRPr="00FE3EF6">
        <w:t>Listado de las agencias a través de las cuales el contribuyente comercializa los boletos de sus sorteos.</w:t>
      </w:r>
    </w:p>
    <w:p w14:paraId="21E9D7A3" w14:textId="77777777" w:rsidR="005A5C2B" w:rsidRPr="00FE3EF6" w:rsidRDefault="005A5C2B" w:rsidP="005A5C2B">
      <w:pPr>
        <w:pStyle w:val="texto"/>
        <w:spacing w:line="224" w:lineRule="exact"/>
        <w:ind w:left="1080" w:hanging="792"/>
      </w:pPr>
      <w:r w:rsidRPr="00FE3EF6">
        <w:rPr>
          <w:b/>
        </w:rPr>
        <w:t>IX.</w:t>
      </w:r>
      <w:r w:rsidRPr="00FE3EF6">
        <w:rPr>
          <w:b/>
        </w:rPr>
        <w:tab/>
        <w:t xml:space="preserve">Catálogo de combinaciones: </w:t>
      </w:r>
      <w:r w:rsidRPr="00FE3EF6">
        <w:t>Es el índice o instructivo el cual permite ordenar sistemáticamente los diferentes tipos de juegos con apuestas y sorteos por cada una de las líneas de negocio.</w:t>
      </w:r>
    </w:p>
    <w:p w14:paraId="23025DB6" w14:textId="77777777" w:rsidR="005A5C2B" w:rsidRPr="00FE3EF6" w:rsidRDefault="005A5C2B" w:rsidP="005A5C2B">
      <w:pPr>
        <w:pStyle w:val="texto"/>
        <w:spacing w:line="224" w:lineRule="exact"/>
        <w:ind w:left="1080" w:hanging="792"/>
      </w:pPr>
      <w:r w:rsidRPr="00FE3EF6">
        <w:rPr>
          <w:b/>
        </w:rPr>
        <w:t>X.</w:t>
      </w:r>
      <w:r w:rsidRPr="00FE3EF6">
        <w:rPr>
          <w:b/>
        </w:rPr>
        <w:tab/>
        <w:t xml:space="preserve">Catálogo de tipo de pago: </w:t>
      </w:r>
      <w:r w:rsidRPr="00FE3EF6">
        <w:t>Es el índice o instructivo el cual permite ordenar sistemáticamente los diferentes tipos de pagos que pudieran existir en cada línea de negocio.</w:t>
      </w:r>
    </w:p>
    <w:p w14:paraId="2CD1CC43" w14:textId="77777777" w:rsidR="005A5C2B" w:rsidRPr="00FE3EF6" w:rsidRDefault="005A5C2B" w:rsidP="005A5C2B">
      <w:pPr>
        <w:pStyle w:val="texto"/>
        <w:spacing w:line="224" w:lineRule="exact"/>
        <w:ind w:left="1080" w:hanging="792"/>
      </w:pPr>
      <w:r w:rsidRPr="00FE3EF6">
        <w:rPr>
          <w:b/>
        </w:rPr>
        <w:t>XI.</w:t>
      </w:r>
      <w:r w:rsidRPr="00FE3EF6">
        <w:rPr>
          <w:b/>
        </w:rPr>
        <w:tab/>
        <w:t xml:space="preserve">Catálogo de las sublíneas de negocio: </w:t>
      </w:r>
      <w:r w:rsidRPr="00FE3EF6">
        <w:t>Es el índice o instructivo el cual permite identificar cada una de las opciones de juego o productos que existen dentro de una línea de negocio.</w:t>
      </w:r>
    </w:p>
    <w:p w14:paraId="0795E236" w14:textId="77777777" w:rsidR="005A5C2B" w:rsidRPr="00FE3EF6" w:rsidRDefault="005A5C2B" w:rsidP="005A5C2B">
      <w:pPr>
        <w:pStyle w:val="texto"/>
        <w:spacing w:line="224" w:lineRule="exact"/>
        <w:ind w:left="1080" w:hanging="792"/>
      </w:pPr>
      <w:r w:rsidRPr="00FE3EF6">
        <w:rPr>
          <w:b/>
        </w:rPr>
        <w:t>XII.</w:t>
      </w:r>
      <w:r w:rsidRPr="00FE3EF6">
        <w:rPr>
          <w:b/>
        </w:rPr>
        <w:tab/>
        <w:t xml:space="preserve">Catálogo de establecimientos: </w:t>
      </w:r>
      <w:r w:rsidRPr="00FE3EF6">
        <w:t>Es el listado que permite identificar el número de establecimientos que existen por cada una de las líneas de negocio.</w:t>
      </w:r>
    </w:p>
    <w:p w14:paraId="1C13EA1E" w14:textId="77777777" w:rsidR="005A5C2B" w:rsidRPr="00FE3EF6" w:rsidRDefault="005A5C2B" w:rsidP="005A5C2B">
      <w:pPr>
        <w:pStyle w:val="texto"/>
        <w:spacing w:line="224" w:lineRule="exact"/>
        <w:ind w:left="1080" w:hanging="792"/>
      </w:pPr>
      <w:r w:rsidRPr="00FE3EF6">
        <w:rPr>
          <w:b/>
        </w:rPr>
        <w:t>XIII.</w:t>
      </w:r>
      <w:r w:rsidRPr="00FE3EF6">
        <w:rPr>
          <w:b/>
        </w:rPr>
        <w:tab/>
        <w:t xml:space="preserve">Clave de apuesta: </w:t>
      </w:r>
      <w:r w:rsidRPr="00FE3EF6">
        <w:t>La opción seleccionada por el jugador o, en su caso, el marcador seleccionado.</w:t>
      </w:r>
    </w:p>
    <w:p w14:paraId="430932BA" w14:textId="77777777" w:rsidR="005A5C2B" w:rsidRPr="00FE3EF6" w:rsidRDefault="005A5C2B" w:rsidP="005A5C2B">
      <w:pPr>
        <w:pStyle w:val="texto"/>
        <w:spacing w:line="224" w:lineRule="exact"/>
        <w:ind w:left="1080" w:hanging="792"/>
      </w:pPr>
      <w:r w:rsidRPr="00FE3EF6">
        <w:rPr>
          <w:b/>
        </w:rPr>
        <w:t>XIV.</w:t>
      </w:r>
      <w:r w:rsidRPr="00FE3EF6">
        <w:rPr>
          <w:b/>
        </w:rPr>
        <w:tab/>
        <w:t xml:space="preserve">Combinación: </w:t>
      </w:r>
      <w:r w:rsidRPr="00FE3EF6">
        <w:t>Cada una de las variantes que puede tener un juego con apuesta, sorteo o en máquina de juego.</w:t>
      </w:r>
    </w:p>
    <w:p w14:paraId="52EBDB64" w14:textId="77777777" w:rsidR="005A5C2B" w:rsidRPr="00FE3EF6" w:rsidRDefault="005A5C2B" w:rsidP="005A5C2B">
      <w:pPr>
        <w:pStyle w:val="texto"/>
        <w:spacing w:line="224" w:lineRule="exact"/>
        <w:ind w:left="1080" w:hanging="792"/>
      </w:pPr>
      <w:r w:rsidRPr="00FE3EF6">
        <w:rPr>
          <w:b/>
        </w:rPr>
        <w:t>XV.</w:t>
      </w:r>
      <w:r w:rsidRPr="00FE3EF6">
        <w:rPr>
          <w:b/>
        </w:rPr>
        <w:tab/>
        <w:t xml:space="preserve">Constancia de retención: </w:t>
      </w:r>
      <w:r w:rsidRPr="00FE3EF6">
        <w:t>Es el documento que debe expedir el operador en premios mayores a $10,000.00 M.N. (Diez mil pesos 00/100 en moneda nacional) en el cual se precisa el impuesto sobre la renta retenido a quien recibió el premio.</w:t>
      </w:r>
    </w:p>
    <w:p w14:paraId="3D4C72A8" w14:textId="77777777" w:rsidR="005A5C2B" w:rsidRPr="00FE3EF6" w:rsidRDefault="005A5C2B" w:rsidP="005A5C2B">
      <w:pPr>
        <w:pStyle w:val="texto"/>
        <w:spacing w:line="224" w:lineRule="exact"/>
        <w:ind w:left="1080" w:hanging="792"/>
      </w:pPr>
      <w:r w:rsidRPr="00FE3EF6">
        <w:rPr>
          <w:b/>
        </w:rPr>
        <w:t>XVI.</w:t>
      </w:r>
      <w:r w:rsidRPr="00FE3EF6">
        <w:rPr>
          <w:b/>
        </w:rPr>
        <w:tab/>
        <w:t xml:space="preserve">Convertidor de datos: </w:t>
      </w:r>
      <w:r w:rsidRPr="00FE3EF6">
        <w:t>Mecanismo automatizado que habilita el monitoreo de datos, que reside en las instalaciones del operador, está conectado directamente a las máquinas de juego y utiliza estándares de la industria para tal efecto.</w:t>
      </w:r>
    </w:p>
    <w:p w14:paraId="38D75D04" w14:textId="77777777" w:rsidR="005A5C2B" w:rsidRPr="00FE3EF6" w:rsidRDefault="005A5C2B" w:rsidP="005A5C2B">
      <w:pPr>
        <w:pStyle w:val="texto"/>
        <w:spacing w:line="224" w:lineRule="exact"/>
        <w:ind w:left="1080" w:hanging="792"/>
      </w:pPr>
      <w:r w:rsidRPr="00FE3EF6">
        <w:rPr>
          <w:b/>
        </w:rPr>
        <w:t>XVII.</w:t>
      </w:r>
      <w:r w:rsidRPr="00FE3EF6">
        <w:rPr>
          <w:b/>
        </w:rPr>
        <w:tab/>
        <w:t xml:space="preserve">Divisa: </w:t>
      </w:r>
      <w:r w:rsidRPr="00FE3EF6">
        <w:t>Moneda extranjera con la cual se cotiza el precio de cada evento en juego con apuesta, sorteo o máquinas de juego.</w:t>
      </w:r>
    </w:p>
    <w:p w14:paraId="39182EF5" w14:textId="77777777" w:rsidR="005A5C2B" w:rsidRPr="00FE3EF6" w:rsidRDefault="005A5C2B" w:rsidP="005A5C2B">
      <w:pPr>
        <w:pStyle w:val="texto"/>
        <w:spacing w:line="224" w:lineRule="exact"/>
        <w:ind w:left="1080" w:hanging="792"/>
      </w:pPr>
      <w:r w:rsidRPr="00FE3EF6">
        <w:rPr>
          <w:b/>
        </w:rPr>
        <w:t>XVIII.</w:t>
      </w:r>
      <w:r w:rsidRPr="00FE3EF6">
        <w:rPr>
          <w:b/>
        </w:rPr>
        <w:tab/>
        <w:t xml:space="preserve">Evento: </w:t>
      </w:r>
      <w:r w:rsidRPr="00FE3EF6">
        <w:t>Acontecimiento en el que se llevan a cabo actividades relativas a la materia de juegos con apuestas y sorteos.</w:t>
      </w:r>
    </w:p>
    <w:p w14:paraId="6FCE31EF" w14:textId="77777777" w:rsidR="005A5C2B" w:rsidRPr="00FE3EF6" w:rsidRDefault="005A5C2B" w:rsidP="005A5C2B">
      <w:pPr>
        <w:pStyle w:val="texto"/>
        <w:spacing w:line="224" w:lineRule="exact"/>
        <w:ind w:left="1080" w:hanging="792"/>
      </w:pPr>
      <w:r w:rsidRPr="00FE3EF6">
        <w:rPr>
          <w:b/>
        </w:rPr>
        <w:t>XIX.</w:t>
      </w:r>
      <w:r w:rsidRPr="00FE3EF6">
        <w:rPr>
          <w:b/>
        </w:rPr>
        <w:tab/>
        <w:t xml:space="preserve">Espectáculos: </w:t>
      </w:r>
      <w:r w:rsidRPr="00FE3EF6">
        <w:t>Actividades realizadas en hipódromos, galgódromos, frontones y eventos deportivos referentes al cruce de apuestas, ya sea en vivo, en centros de apuestas remotas o en medios de comunicación masiva.</w:t>
      </w:r>
    </w:p>
    <w:p w14:paraId="545EA239" w14:textId="77777777" w:rsidR="005A5C2B" w:rsidRPr="00FE3EF6" w:rsidRDefault="005A5C2B" w:rsidP="005A5C2B">
      <w:pPr>
        <w:pStyle w:val="texto"/>
        <w:spacing w:line="224" w:lineRule="exact"/>
        <w:ind w:left="1080" w:hanging="792"/>
        <w:rPr>
          <w:b/>
        </w:rPr>
      </w:pPr>
      <w:r w:rsidRPr="00FE3EF6">
        <w:rPr>
          <w:b/>
        </w:rPr>
        <w:t>XX.</w:t>
      </w:r>
      <w:r w:rsidRPr="00FE3EF6">
        <w:rPr>
          <w:b/>
        </w:rPr>
        <w:tab/>
        <w:t xml:space="preserve">Establecimiento: </w:t>
      </w:r>
      <w:r w:rsidRPr="00FE3EF6">
        <w:t>Lugar abierto o cerrado en el que se llevan a cabo juegos con apuestas o sorteos.</w:t>
      </w:r>
    </w:p>
    <w:p w14:paraId="4D823D0C" w14:textId="77777777" w:rsidR="005A5C2B" w:rsidRPr="00FE3EF6" w:rsidRDefault="005A5C2B" w:rsidP="005A5C2B">
      <w:pPr>
        <w:pStyle w:val="texto"/>
        <w:spacing w:line="224" w:lineRule="exact"/>
        <w:ind w:left="1080" w:hanging="792"/>
      </w:pPr>
      <w:r w:rsidRPr="00FE3EF6">
        <w:rPr>
          <w:b/>
        </w:rPr>
        <w:t>XXI.</w:t>
      </w:r>
      <w:r w:rsidRPr="00FE3EF6">
        <w:rPr>
          <w:b/>
        </w:rPr>
        <w:tab/>
        <w:t xml:space="preserve">Forma de pago: </w:t>
      </w:r>
      <w:r w:rsidRPr="00FE3EF6">
        <w:t>Medio de pago utilizado en el evento, ya sea en efectivo, tarjeta bancaria u otro medio.</w:t>
      </w:r>
    </w:p>
    <w:p w14:paraId="186CD51F" w14:textId="77777777" w:rsidR="005A5C2B" w:rsidRPr="00FE3EF6" w:rsidRDefault="005A5C2B" w:rsidP="005A5C2B">
      <w:pPr>
        <w:pStyle w:val="texto"/>
        <w:spacing w:line="224" w:lineRule="exact"/>
        <w:ind w:left="1080" w:hanging="792"/>
      </w:pPr>
      <w:r w:rsidRPr="00FE3EF6">
        <w:rPr>
          <w:b/>
        </w:rPr>
        <w:t>XXII.</w:t>
      </w:r>
      <w:r w:rsidRPr="00FE3EF6">
        <w:rPr>
          <w:b/>
        </w:rPr>
        <w:tab/>
        <w:t xml:space="preserve">Identificador del evento (ID Evento): </w:t>
      </w:r>
      <w:r w:rsidRPr="00FE3EF6">
        <w:t>El número de serie asociado a cada evento, de acuerdo a las fracciones I o II del artículo 87 y 104 del Reglamento.</w:t>
      </w:r>
    </w:p>
    <w:p w14:paraId="2238BEFC" w14:textId="77777777" w:rsidR="005A5C2B" w:rsidRPr="00FE3EF6" w:rsidRDefault="005A5C2B" w:rsidP="005A5C2B">
      <w:pPr>
        <w:pStyle w:val="texto"/>
        <w:spacing w:line="224" w:lineRule="exact"/>
        <w:ind w:left="1080" w:hanging="792"/>
      </w:pPr>
      <w:r w:rsidRPr="00FE3EF6">
        <w:rPr>
          <w:b/>
        </w:rPr>
        <w:t>XXIII.</w:t>
      </w:r>
      <w:r w:rsidRPr="00FE3EF6">
        <w:rPr>
          <w:b/>
        </w:rPr>
        <w:tab/>
        <w:t xml:space="preserve">Juego con apuesta: </w:t>
      </w:r>
      <w:r w:rsidRPr="00FE3EF6">
        <w:t>Juegos de todo orden en que se apuesta incluyendo los de azar, además de los previstos en la Ley y Reglamento, que requieran autorización de la Secretaría de Gobernación.</w:t>
      </w:r>
    </w:p>
    <w:p w14:paraId="76039047" w14:textId="77777777" w:rsidR="005A5C2B" w:rsidRPr="00FE3EF6" w:rsidRDefault="005A5C2B" w:rsidP="005A5C2B">
      <w:pPr>
        <w:pStyle w:val="texto"/>
        <w:spacing w:line="224" w:lineRule="exact"/>
        <w:ind w:left="1080" w:hanging="792"/>
      </w:pPr>
      <w:r w:rsidRPr="00FE3EF6">
        <w:rPr>
          <w:b/>
        </w:rPr>
        <w:t>XXIV.</w:t>
      </w:r>
      <w:r w:rsidRPr="00FE3EF6">
        <w:rPr>
          <w:b/>
        </w:rPr>
        <w:tab/>
        <w:t xml:space="preserve">Jugador o participante: </w:t>
      </w:r>
      <w:r w:rsidRPr="00FE3EF6">
        <w:t>Persona física que, de acuerdo a las reglas del establecimiento, participa en las distintas modalidades de juego.</w:t>
      </w:r>
    </w:p>
    <w:p w14:paraId="01C2DF9E" w14:textId="77777777" w:rsidR="005A5C2B" w:rsidRPr="00FE3EF6" w:rsidRDefault="005A5C2B" w:rsidP="005A5C2B">
      <w:pPr>
        <w:pStyle w:val="texto"/>
        <w:spacing w:line="224" w:lineRule="exact"/>
        <w:ind w:left="1080" w:hanging="792"/>
      </w:pPr>
      <w:r w:rsidRPr="00FE3EF6">
        <w:rPr>
          <w:b/>
        </w:rPr>
        <w:t>XXV.</w:t>
      </w:r>
      <w:r w:rsidRPr="00FE3EF6">
        <w:rPr>
          <w:b/>
        </w:rPr>
        <w:tab/>
        <w:t xml:space="preserve">Ley: </w:t>
      </w:r>
      <w:r w:rsidRPr="00FE3EF6">
        <w:t>Ley Federal de Juegos y Sorteos.</w:t>
      </w:r>
    </w:p>
    <w:p w14:paraId="2C097290" w14:textId="77777777" w:rsidR="005A5C2B" w:rsidRPr="00FE3EF6" w:rsidRDefault="005A5C2B" w:rsidP="005A5C2B">
      <w:pPr>
        <w:pStyle w:val="texto"/>
        <w:spacing w:line="224" w:lineRule="exact"/>
        <w:ind w:left="1080" w:hanging="792"/>
      </w:pPr>
      <w:r w:rsidRPr="00FE3EF6">
        <w:rPr>
          <w:b/>
        </w:rPr>
        <w:t>XXVI.</w:t>
      </w:r>
      <w:r w:rsidRPr="00FE3EF6">
        <w:rPr>
          <w:b/>
        </w:rPr>
        <w:tab/>
        <w:t xml:space="preserve">Línea de cierre: </w:t>
      </w:r>
      <w:r w:rsidRPr="00FE3EF6">
        <w:t>Línea con la que el establecimiento cierra la oferta del evento en que se apuesta.</w:t>
      </w:r>
    </w:p>
    <w:p w14:paraId="017CC0B5" w14:textId="77777777" w:rsidR="005A5C2B" w:rsidRPr="00FE3EF6" w:rsidRDefault="005A5C2B" w:rsidP="005A5C2B">
      <w:pPr>
        <w:pStyle w:val="texto"/>
        <w:spacing w:line="224" w:lineRule="exact"/>
        <w:ind w:left="1080" w:hanging="792"/>
      </w:pPr>
      <w:r w:rsidRPr="00FE3EF6">
        <w:rPr>
          <w:b/>
        </w:rPr>
        <w:t>XXVII.</w:t>
      </w:r>
      <w:r w:rsidRPr="00FE3EF6">
        <w:rPr>
          <w:b/>
        </w:rPr>
        <w:tab/>
        <w:t xml:space="preserve">Línea ganadora: </w:t>
      </w:r>
      <w:r w:rsidRPr="00FE3EF6">
        <w:t>Línea que determina a los ganadores de cada evento.</w:t>
      </w:r>
    </w:p>
    <w:p w14:paraId="29F98153" w14:textId="77777777" w:rsidR="005A5C2B" w:rsidRPr="00FE3EF6" w:rsidRDefault="005A5C2B" w:rsidP="005A5C2B">
      <w:pPr>
        <w:pStyle w:val="texto"/>
        <w:spacing w:line="224" w:lineRule="exact"/>
        <w:ind w:left="1080" w:hanging="792"/>
      </w:pPr>
      <w:r w:rsidRPr="00FE3EF6">
        <w:rPr>
          <w:b/>
        </w:rPr>
        <w:t>XXVIII.</w:t>
      </w:r>
      <w:r w:rsidRPr="00FE3EF6">
        <w:rPr>
          <w:b/>
        </w:rPr>
        <w:tab/>
        <w:t xml:space="preserve">Línea inicial: </w:t>
      </w:r>
      <w:r w:rsidRPr="00FE3EF6">
        <w:t>Línea con la que el operador o permisionario abre la oferta del evento en que se apuesta.</w:t>
      </w:r>
    </w:p>
    <w:p w14:paraId="63E30F03" w14:textId="77777777" w:rsidR="005A5C2B" w:rsidRPr="00FE3EF6" w:rsidRDefault="005A5C2B" w:rsidP="005A5C2B">
      <w:pPr>
        <w:pStyle w:val="texto"/>
        <w:spacing w:line="224" w:lineRule="exact"/>
        <w:ind w:left="1080" w:hanging="792"/>
      </w:pPr>
      <w:r w:rsidRPr="00FE3EF6">
        <w:rPr>
          <w:b/>
        </w:rPr>
        <w:t>XXIX.</w:t>
      </w:r>
      <w:r w:rsidRPr="00FE3EF6">
        <w:rPr>
          <w:b/>
        </w:rPr>
        <w:tab/>
        <w:t xml:space="preserve">Línea de negocio: </w:t>
      </w:r>
      <w:r w:rsidRPr="00FE3EF6">
        <w:t>Cada una de las diferentes opciones genéricas de juego con apuesta, sorteo o máquinas de juego, con que cuenta cada establecimiento.</w:t>
      </w:r>
    </w:p>
    <w:p w14:paraId="18C3E4D5" w14:textId="77777777" w:rsidR="005A5C2B" w:rsidRPr="00FE3EF6" w:rsidRDefault="005A5C2B" w:rsidP="005A5C2B">
      <w:pPr>
        <w:pStyle w:val="texto"/>
        <w:spacing w:line="224" w:lineRule="exact"/>
        <w:ind w:left="1080" w:hanging="792"/>
      </w:pPr>
      <w:r w:rsidRPr="00FE3EF6">
        <w:rPr>
          <w:b/>
        </w:rPr>
        <w:t>XXX.</w:t>
      </w:r>
      <w:r w:rsidRPr="00FE3EF6">
        <w:rPr>
          <w:b/>
        </w:rPr>
        <w:tab/>
        <w:t xml:space="preserve">Máquinas de juego: </w:t>
      </w:r>
      <w:r w:rsidRPr="00FE3EF6">
        <w:t xml:space="preserve">Artefacto, dispositivo electrónico o electromecánico, digital, interactivo o de cualquier tecnología similar que, mediante la inserción de un billete, moneda, tarjeta, banda magnética, contraseña, ficha, dispositivo electrónico de pago u objeto similar, o por el pago de </w:t>
      </w:r>
      <w:r w:rsidRPr="00FE3EF6">
        <w:lastRenderedPageBreak/>
        <w:t>alguna contraprestación, está disponible para operarse y que, como resultado de dicha operación, permite al usuario participar en un juego con apuesta.</w:t>
      </w:r>
    </w:p>
    <w:p w14:paraId="2E2E8F67" w14:textId="77777777" w:rsidR="005A5C2B" w:rsidRPr="00FE3EF6" w:rsidRDefault="005A5C2B" w:rsidP="005A5C2B">
      <w:pPr>
        <w:pStyle w:val="texto"/>
        <w:spacing w:after="80" w:line="221" w:lineRule="exact"/>
        <w:ind w:left="1080" w:hanging="792"/>
      </w:pPr>
      <w:r w:rsidRPr="00FE3EF6">
        <w:rPr>
          <w:b/>
        </w:rPr>
        <w:t>XXXI.</w:t>
      </w:r>
      <w:r w:rsidRPr="00FE3EF6">
        <w:rPr>
          <w:b/>
        </w:rPr>
        <w:tab/>
        <w:t xml:space="preserve">Operador: </w:t>
      </w:r>
      <w:r w:rsidRPr="00FE3EF6">
        <w:t>Es el contribuyente, sea persona física o moral que presta los servicios de juegos con apuestas, sorteos o máquinas de juego y es quien tiene la obligación de registrar y proporcionar al SAT la información a que se refiere el artículo 20 de la Ley del IEPS.</w:t>
      </w:r>
    </w:p>
    <w:p w14:paraId="4B403BF5" w14:textId="77777777" w:rsidR="005A5C2B" w:rsidRPr="00FE3EF6" w:rsidRDefault="005A5C2B" w:rsidP="005A5C2B">
      <w:pPr>
        <w:pStyle w:val="texto"/>
        <w:spacing w:after="80" w:line="221" w:lineRule="exact"/>
        <w:ind w:left="1080" w:hanging="792"/>
      </w:pPr>
      <w:r w:rsidRPr="00FE3EF6">
        <w:rPr>
          <w:b/>
        </w:rPr>
        <w:t>XXXII.</w:t>
      </w:r>
      <w:r w:rsidRPr="00FE3EF6">
        <w:rPr>
          <w:b/>
        </w:rPr>
        <w:tab/>
        <w:t>Órgano Certificador:</w:t>
      </w:r>
      <w:r w:rsidRPr="00FE3EF6">
        <w:t xml:space="preserve"> Persona moral</w:t>
      </w:r>
      <w:r w:rsidRPr="00FE3EF6">
        <w:rPr>
          <w:b/>
        </w:rPr>
        <w:t xml:space="preserve"> </w:t>
      </w:r>
      <w:r w:rsidRPr="00FE3EF6">
        <w:t>encargada de garantizar y verificar que los terceros autorizados por el SAT, cumplan con los requisitos y obligaciones a su cargo, a través de una certificación, de conformidad con el artículo 32-I del Código Fiscal de la Federación.</w:t>
      </w:r>
    </w:p>
    <w:p w14:paraId="7A49022A" w14:textId="77777777" w:rsidR="005A5C2B" w:rsidRPr="00FE3EF6" w:rsidRDefault="005A5C2B" w:rsidP="005A5C2B">
      <w:pPr>
        <w:pStyle w:val="texto"/>
        <w:spacing w:after="80" w:line="221" w:lineRule="exact"/>
        <w:ind w:left="1080" w:hanging="792"/>
      </w:pPr>
      <w:r w:rsidRPr="00FE3EF6">
        <w:rPr>
          <w:b/>
        </w:rPr>
        <w:t>XXXIII.</w:t>
      </w:r>
      <w:r w:rsidRPr="00FE3EF6">
        <w:rPr>
          <w:b/>
        </w:rPr>
        <w:tab/>
        <w:t xml:space="preserve">Permisionario: </w:t>
      </w:r>
      <w:r w:rsidRPr="00FE3EF6">
        <w:t>Persona física o moral a quien la Secretaría de Gobernación otorga un permiso para llevar a cabo alguna actividad en materia de juegos con apuestas y sorteos, permitida por la Ley y el Reglamento.</w:t>
      </w:r>
    </w:p>
    <w:p w14:paraId="5DE4EF21" w14:textId="77777777" w:rsidR="005A5C2B" w:rsidRPr="00FE3EF6" w:rsidRDefault="005A5C2B" w:rsidP="005A5C2B">
      <w:pPr>
        <w:pStyle w:val="texto"/>
        <w:spacing w:after="80" w:line="221" w:lineRule="exact"/>
        <w:ind w:left="1080" w:hanging="792"/>
      </w:pPr>
      <w:r w:rsidRPr="00FE3EF6">
        <w:rPr>
          <w:b/>
        </w:rPr>
        <w:t>XXXIV.</w:t>
      </w:r>
      <w:r w:rsidRPr="00FE3EF6">
        <w:rPr>
          <w:b/>
        </w:rPr>
        <w:tab/>
        <w:t xml:space="preserve">Proveedor de Servicio Autorizado: </w:t>
      </w:r>
      <w:r w:rsidRPr="00FE3EF6">
        <w:t>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14:paraId="32B6B827" w14:textId="77777777" w:rsidR="005A5C2B" w:rsidRPr="00FE3EF6" w:rsidRDefault="005A5C2B" w:rsidP="005A5C2B">
      <w:pPr>
        <w:pStyle w:val="texto"/>
        <w:spacing w:after="80" w:line="221" w:lineRule="exact"/>
        <w:ind w:left="1080" w:hanging="792"/>
      </w:pPr>
      <w:r w:rsidRPr="00FE3EF6">
        <w:rPr>
          <w:b/>
        </w:rPr>
        <w:t>XXXV.</w:t>
      </w:r>
      <w:r w:rsidRPr="00FE3EF6">
        <w:rPr>
          <w:b/>
        </w:rPr>
        <w:tab/>
        <w:t xml:space="preserve">Premio: </w:t>
      </w:r>
      <w:r w:rsidRPr="00FE3EF6">
        <w:t>Retribución en efectivo o en especie que obtiene el ganador de un juego con apuestas o sorteo.</w:t>
      </w:r>
    </w:p>
    <w:p w14:paraId="26C390FA" w14:textId="77777777" w:rsidR="005A5C2B" w:rsidRPr="00FE3EF6" w:rsidRDefault="005A5C2B" w:rsidP="005A5C2B">
      <w:pPr>
        <w:pStyle w:val="texto"/>
        <w:spacing w:after="80" w:line="221" w:lineRule="exact"/>
        <w:ind w:left="1080" w:hanging="792"/>
      </w:pPr>
      <w:r w:rsidRPr="00FE3EF6">
        <w:rPr>
          <w:b/>
        </w:rPr>
        <w:t>XXXVI.</w:t>
      </w:r>
      <w:r w:rsidRPr="00FE3EF6">
        <w:rPr>
          <w:b/>
        </w:rPr>
        <w:tab/>
        <w:t xml:space="preserve">Reglamento: </w:t>
      </w:r>
      <w:r w:rsidRPr="00FE3EF6">
        <w:t>Reglamento de la Ley Federal de Juegos y Sorteos.</w:t>
      </w:r>
    </w:p>
    <w:p w14:paraId="379D945F" w14:textId="77777777" w:rsidR="005A5C2B" w:rsidRPr="00FE3EF6" w:rsidRDefault="005A5C2B" w:rsidP="005A5C2B">
      <w:pPr>
        <w:pStyle w:val="texto"/>
        <w:spacing w:after="80" w:line="221" w:lineRule="exact"/>
        <w:ind w:left="1080" w:hanging="792"/>
      </w:pPr>
      <w:r w:rsidRPr="00FE3EF6">
        <w:rPr>
          <w:b/>
        </w:rPr>
        <w:t>XXXVII.</w:t>
      </w:r>
      <w:r w:rsidRPr="00FE3EF6">
        <w:rPr>
          <w:b/>
        </w:rPr>
        <w:tab/>
        <w:t xml:space="preserve">Servidor central de monitoreo: </w:t>
      </w:r>
      <w:r w:rsidRPr="00FE3EF6">
        <w:t>El conjunto de sistemas, programas y equipos de cómputo que recopilan de forma segura y acumulan todos los datos recibidos del convertidor de datos.</w:t>
      </w:r>
    </w:p>
    <w:p w14:paraId="3351DA47" w14:textId="77777777" w:rsidR="005A5C2B" w:rsidRPr="00FE3EF6" w:rsidRDefault="005A5C2B" w:rsidP="005A5C2B">
      <w:pPr>
        <w:pStyle w:val="texto"/>
        <w:spacing w:after="80" w:line="221" w:lineRule="exact"/>
        <w:ind w:left="1080" w:hanging="792"/>
      </w:pPr>
      <w:r w:rsidRPr="00FE3EF6">
        <w:rPr>
          <w:b/>
        </w:rPr>
        <w:t>XXXVIII.</w:t>
      </w:r>
      <w:r w:rsidRPr="00FE3EF6">
        <w:rPr>
          <w:b/>
        </w:rPr>
        <w:tab/>
        <w:t xml:space="preserve">Sistema central de apuestas: </w:t>
      </w:r>
      <w:r w:rsidRPr="00FE3EF6">
        <w:t>Sistema central de cómputo que registra y totaliza las transacciones generadas con motivo de la apuesta y permite su interconexión segura, a través de servicios o sistemas de telecomunicaciones.</w:t>
      </w:r>
    </w:p>
    <w:p w14:paraId="662FA07F" w14:textId="77777777" w:rsidR="005A5C2B" w:rsidRPr="00FE3EF6" w:rsidRDefault="005A5C2B" w:rsidP="005A5C2B">
      <w:pPr>
        <w:pStyle w:val="texto"/>
        <w:spacing w:after="80" w:line="221" w:lineRule="exact"/>
        <w:ind w:left="1080" w:hanging="792"/>
      </w:pPr>
      <w:r w:rsidRPr="00FE3EF6">
        <w:rPr>
          <w:b/>
        </w:rPr>
        <w:t>XXXIX.</w:t>
      </w:r>
      <w:r w:rsidRPr="00FE3EF6">
        <w:rPr>
          <w:b/>
        </w:rPr>
        <w:tab/>
        <w:t xml:space="preserve">Sistema de caja y control de efectivo: </w:t>
      </w:r>
      <w:r w:rsidRPr="00FE3EF6">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14:paraId="4C2D05A6" w14:textId="77777777" w:rsidR="005A5C2B" w:rsidRPr="00FE3EF6" w:rsidRDefault="005A5C2B" w:rsidP="005A5C2B">
      <w:pPr>
        <w:pStyle w:val="texto"/>
        <w:spacing w:after="80" w:line="221" w:lineRule="exact"/>
        <w:ind w:left="1080" w:hanging="792"/>
      </w:pPr>
      <w:r w:rsidRPr="00FE3EF6">
        <w:rPr>
          <w:b/>
        </w:rPr>
        <w:t>XL.</w:t>
      </w:r>
      <w:r w:rsidRPr="00FE3EF6">
        <w:rPr>
          <w:b/>
        </w:rPr>
        <w:tab/>
        <w:t xml:space="preserve">Sistemas de operación del establecimiento: </w:t>
      </w:r>
      <w:r w:rsidRPr="00FE3EF6">
        <w:t>Es el conjunto de elementos informáticos propios de cada establecimiento que alimentan al sistema central de apuestas y de caja y control de efectivo.</w:t>
      </w:r>
    </w:p>
    <w:p w14:paraId="763E7F27" w14:textId="77777777" w:rsidR="005A5C2B" w:rsidRPr="00FE3EF6" w:rsidRDefault="005A5C2B" w:rsidP="005A5C2B">
      <w:pPr>
        <w:pStyle w:val="texto"/>
        <w:spacing w:after="80" w:line="221" w:lineRule="exact"/>
        <w:ind w:left="1080" w:hanging="792"/>
      </w:pPr>
      <w:r w:rsidRPr="00FE3EF6">
        <w:rPr>
          <w:b/>
        </w:rPr>
        <w:t>XLI.</w:t>
      </w:r>
      <w:r w:rsidRPr="00FE3EF6">
        <w:rPr>
          <w:b/>
        </w:rPr>
        <w:tab/>
        <w:t xml:space="preserve">Sistema de cómputo: </w:t>
      </w:r>
      <w:r w:rsidRPr="00FE3EF6">
        <w:t>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14:paraId="56A0F0CE" w14:textId="77777777" w:rsidR="005A5C2B" w:rsidRPr="00FE3EF6" w:rsidRDefault="005A5C2B" w:rsidP="005A5C2B">
      <w:pPr>
        <w:pStyle w:val="texto"/>
        <w:spacing w:after="80" w:line="221" w:lineRule="exact"/>
        <w:ind w:left="1080" w:hanging="792"/>
      </w:pPr>
      <w:r w:rsidRPr="00FE3EF6">
        <w:rPr>
          <w:b/>
        </w:rPr>
        <w:t>XLII.</w:t>
      </w:r>
      <w:r w:rsidRPr="00FE3EF6">
        <w:rPr>
          <w:b/>
        </w:rPr>
        <w:tab/>
        <w:t xml:space="preserve">Sorteo: </w:t>
      </w:r>
      <w:r w:rsidRPr="00FE3EF6">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14:paraId="7742EF91" w14:textId="77777777" w:rsidR="005A5C2B" w:rsidRPr="00FE3EF6" w:rsidRDefault="005A5C2B" w:rsidP="005A5C2B">
      <w:pPr>
        <w:pStyle w:val="texto"/>
        <w:spacing w:after="80" w:line="221" w:lineRule="exact"/>
        <w:ind w:left="1080" w:hanging="792"/>
      </w:pPr>
      <w:r w:rsidRPr="00FE3EF6">
        <w:rPr>
          <w:b/>
        </w:rPr>
        <w:t>XLIII.</w:t>
      </w:r>
      <w:r w:rsidRPr="00FE3EF6">
        <w:rPr>
          <w:b/>
        </w:rPr>
        <w:tab/>
        <w:t xml:space="preserve">Sublínea de negocio: </w:t>
      </w:r>
      <w:r w:rsidRPr="00FE3EF6">
        <w:t>Cada una de las opciones de juego o productos que, en su caso, existen dentro de una línea de negocio.</w:t>
      </w:r>
    </w:p>
    <w:p w14:paraId="5DED7A9F" w14:textId="77777777" w:rsidR="005A5C2B" w:rsidRPr="00FE3EF6" w:rsidRDefault="005A5C2B" w:rsidP="005A5C2B">
      <w:pPr>
        <w:pStyle w:val="texto"/>
        <w:spacing w:after="80" w:line="221" w:lineRule="exact"/>
        <w:ind w:left="1080" w:hanging="792"/>
      </w:pPr>
      <w:r w:rsidRPr="00FE3EF6">
        <w:rPr>
          <w:b/>
        </w:rPr>
        <w:t>XLIV.</w:t>
      </w:r>
      <w:r w:rsidRPr="00FE3EF6">
        <w:rPr>
          <w:b/>
        </w:rPr>
        <w:tab/>
        <w:t xml:space="preserve">Terminales de juegos en agencias: </w:t>
      </w:r>
      <w:r w:rsidRPr="00FE3EF6">
        <w:t>Punto de venta de las agencias mediante el cual se registra y comercializa la venta de boletos o contraseñas para participar en sorteos.</w:t>
      </w:r>
    </w:p>
    <w:p w14:paraId="7A8603CB" w14:textId="77777777" w:rsidR="005A5C2B" w:rsidRDefault="005A5C2B" w:rsidP="005A5C2B">
      <w:pPr>
        <w:pStyle w:val="texto"/>
        <w:spacing w:after="80" w:line="221" w:lineRule="exact"/>
        <w:ind w:left="1080" w:hanging="792"/>
      </w:pPr>
      <w:r w:rsidRPr="00FE3EF6">
        <w:rPr>
          <w:b/>
        </w:rPr>
        <w:lastRenderedPageBreak/>
        <w:t>XLV.</w:t>
      </w:r>
      <w:r w:rsidRPr="00FE3EF6">
        <w:rPr>
          <w:b/>
        </w:rPr>
        <w:tab/>
        <w:t xml:space="preserve">Tiempo real: </w:t>
      </w:r>
      <w:r w:rsidRPr="00FE3EF6">
        <w:t>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14:paraId="024C8161" w14:textId="77777777" w:rsidR="005A5C2B" w:rsidRPr="00FE3EF6" w:rsidRDefault="005A5C2B" w:rsidP="005A5C2B">
      <w:pPr>
        <w:pStyle w:val="texto"/>
        <w:spacing w:line="224" w:lineRule="exact"/>
        <w:ind w:left="1080" w:hanging="792"/>
      </w:pPr>
      <w:r w:rsidRPr="00FE3EF6">
        <w:rPr>
          <w:b/>
        </w:rPr>
        <w:t>XLVI.</w:t>
      </w:r>
      <w:r w:rsidRPr="00FE3EF6">
        <w:tab/>
      </w:r>
      <w:r w:rsidRPr="00FE3EF6">
        <w:rPr>
          <w:b/>
        </w:rPr>
        <w:t xml:space="preserve">Tipo de pago: </w:t>
      </w:r>
      <w:r w:rsidRPr="00FE3EF6">
        <w:t>Las diversas formas de pago que pueden aplicar para un evento. Ejemplos</w:t>
      </w:r>
      <w:r w:rsidRPr="00FE3EF6">
        <w:rPr>
          <w:b/>
        </w:rPr>
        <w:t xml:space="preserve">: </w:t>
      </w:r>
      <w:r w:rsidRPr="00FE3EF6">
        <w:t>Consolación, mínimo, parimutual, jackpot, 2 × 1, etc.</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0720D4B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C0C18D1" w14:textId="77777777" w:rsidR="005A5C2B" w:rsidRPr="00FE3EF6" w:rsidRDefault="005A5C2B" w:rsidP="0097447F">
            <w:pPr>
              <w:pStyle w:val="texto"/>
              <w:spacing w:line="224" w:lineRule="exact"/>
              <w:ind w:left="936" w:hanging="936"/>
              <w:rPr>
                <w:b/>
              </w:rPr>
            </w:pPr>
            <w:r w:rsidRPr="00FE3EF6">
              <w:rPr>
                <w:b/>
              </w:rPr>
              <w:t>B.</w:t>
            </w:r>
            <w:r w:rsidRPr="00FE3EF6">
              <w:rPr>
                <w:b/>
              </w:rPr>
              <w:tab/>
              <w:t>Características técnicas, de seguridad y requerimientos de información del sistema de cómputo de los operadores y/o permisionarios.</w:t>
            </w:r>
          </w:p>
        </w:tc>
      </w:tr>
    </w:tbl>
    <w:p w14:paraId="118CF8E0" w14:textId="77777777" w:rsidR="005A5C2B" w:rsidRPr="00FE3EF6" w:rsidRDefault="005A5C2B" w:rsidP="005A5C2B">
      <w:pPr>
        <w:pStyle w:val="texto"/>
        <w:spacing w:line="224" w:lineRule="exact"/>
        <w:ind w:left="1080" w:hanging="792"/>
        <w:rPr>
          <w:b/>
          <w:u w:val="single"/>
        </w:rPr>
      </w:pPr>
      <w:r w:rsidRPr="00FE3EF6">
        <w:rPr>
          <w:b/>
        </w:rPr>
        <w:t>1.</w:t>
      </w:r>
      <w:r w:rsidRPr="00FE3EF6">
        <w:rPr>
          <w:b/>
        </w:rPr>
        <w:tab/>
      </w:r>
      <w:r w:rsidRPr="00FE3EF6">
        <w:rPr>
          <w:b/>
          <w:u w:val="single"/>
        </w:rPr>
        <w:t>Características técnicas del sistema de cómputo</w:t>
      </w:r>
    </w:p>
    <w:p w14:paraId="68346A09" w14:textId="77777777" w:rsidR="005A5C2B" w:rsidRPr="00FE3EF6" w:rsidRDefault="005A5C2B" w:rsidP="005A5C2B">
      <w:pPr>
        <w:pStyle w:val="texto"/>
        <w:spacing w:line="224" w:lineRule="exact"/>
        <w:ind w:left="1080" w:hanging="792"/>
      </w:pPr>
      <w:r w:rsidRPr="00FE3EF6">
        <w:tab/>
        <w:t>Para los efectos del artículo 20, fracción II de la Ley del IEPS, el sistema de cómputo deberá:</w:t>
      </w:r>
    </w:p>
    <w:p w14:paraId="3DD4D21B" w14:textId="77777777" w:rsidR="005A5C2B" w:rsidRPr="00FE3EF6" w:rsidRDefault="005A5C2B" w:rsidP="005A5C2B">
      <w:pPr>
        <w:pStyle w:val="texto"/>
        <w:spacing w:line="224" w:lineRule="exact"/>
        <w:ind w:left="1080" w:hanging="792"/>
      </w:pPr>
      <w:r w:rsidRPr="00FE3EF6">
        <w:rPr>
          <w:b/>
        </w:rPr>
        <w:t>I.</w:t>
      </w:r>
      <w:r w:rsidRPr="00FE3EF6">
        <w:rPr>
          <w:b/>
        </w:rPr>
        <w:tab/>
      </w:r>
      <w:r w:rsidRPr="00FE3EF6">
        <w:t>Permitir el acceso del SAT (sólo lectura) a los monitores de operación en tiempo real.</w:t>
      </w:r>
    </w:p>
    <w:p w14:paraId="288D32CC" w14:textId="77777777" w:rsidR="005A5C2B" w:rsidRPr="00FE3EF6" w:rsidRDefault="005A5C2B" w:rsidP="005A5C2B">
      <w:pPr>
        <w:pStyle w:val="texto"/>
        <w:spacing w:line="224" w:lineRule="exact"/>
        <w:ind w:left="1080" w:hanging="792"/>
      </w:pPr>
      <w:r w:rsidRPr="00FE3EF6">
        <w:rPr>
          <w:b/>
        </w:rPr>
        <w:t>II.</w:t>
      </w:r>
      <w:r w:rsidRPr="00FE3EF6">
        <w:tab/>
        <w:t>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14:paraId="4BE27F8B" w14:textId="77777777" w:rsidR="005A5C2B" w:rsidRPr="00FE3EF6" w:rsidRDefault="005A5C2B" w:rsidP="005A5C2B">
      <w:pPr>
        <w:pStyle w:val="texto"/>
        <w:spacing w:line="224" w:lineRule="exact"/>
        <w:ind w:left="1080" w:hanging="792"/>
      </w:pPr>
      <w:r w:rsidRPr="00FE3EF6">
        <w:rPr>
          <w:b/>
        </w:rPr>
        <w:t>III.</w:t>
      </w:r>
      <w:r w:rsidRPr="00FE3EF6">
        <w:tab/>
        <w:t>Estar conectado a los sistemas, central de apuestas y de caja y control de efectivo.</w:t>
      </w:r>
    </w:p>
    <w:p w14:paraId="4B43E39E" w14:textId="77777777" w:rsidR="005A5C2B" w:rsidRPr="00FE3EF6" w:rsidRDefault="005A5C2B" w:rsidP="005A5C2B">
      <w:pPr>
        <w:pStyle w:val="texto"/>
        <w:spacing w:line="224" w:lineRule="exact"/>
        <w:ind w:left="1080" w:hanging="792"/>
      </w:pPr>
      <w:r w:rsidRPr="00FE3EF6">
        <w:rPr>
          <w:b/>
        </w:rPr>
        <w:t>IV.</w:t>
      </w:r>
      <w:r w:rsidRPr="00FE3EF6">
        <w:tab/>
        <w:t>Almacenar cuando menos tres meses la información para su consulta en línea, sin menoscabo de crear el resguardo correspondiente, para consultas futuras.</w:t>
      </w:r>
    </w:p>
    <w:p w14:paraId="0680025D" w14:textId="77777777" w:rsidR="005A5C2B" w:rsidRPr="00FE3EF6" w:rsidRDefault="005A5C2B" w:rsidP="005A5C2B">
      <w:pPr>
        <w:pStyle w:val="texto"/>
        <w:spacing w:line="224" w:lineRule="exact"/>
        <w:ind w:left="1080" w:hanging="792"/>
      </w:pPr>
      <w:r w:rsidRPr="00FE3EF6">
        <w:rPr>
          <w:b/>
        </w:rPr>
        <w:t>V.</w:t>
      </w:r>
      <w:r w:rsidRPr="00FE3EF6">
        <w:tab/>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14:paraId="77E754B7" w14:textId="77777777" w:rsidR="005A5C2B" w:rsidRPr="00FE3EF6" w:rsidRDefault="005A5C2B" w:rsidP="005A5C2B">
      <w:pPr>
        <w:pStyle w:val="texto"/>
        <w:spacing w:line="224" w:lineRule="exact"/>
        <w:ind w:left="1440" w:hanging="360"/>
      </w:pPr>
      <w:r w:rsidRPr="00FE3EF6">
        <w:rPr>
          <w:b/>
        </w:rPr>
        <w:t>a)</w:t>
      </w:r>
      <w:r w:rsidRPr="00FE3EF6">
        <w:tab/>
        <w:t>Dispositivos electrónicos para el almacenamiento de datos.</w:t>
      </w:r>
    </w:p>
    <w:p w14:paraId="00A9F3C2" w14:textId="77777777" w:rsidR="005A5C2B" w:rsidRPr="00FE3EF6" w:rsidRDefault="005A5C2B" w:rsidP="005A5C2B">
      <w:pPr>
        <w:pStyle w:val="texto"/>
        <w:spacing w:line="233" w:lineRule="exact"/>
        <w:ind w:left="1440" w:hanging="360"/>
      </w:pPr>
      <w:r w:rsidRPr="00FE3EF6">
        <w:rPr>
          <w:b/>
        </w:rPr>
        <w:t>b)</w:t>
      </w:r>
      <w:r w:rsidRPr="00FE3EF6">
        <w:tab/>
        <w:t>Mediante el registro continuo de una bitácora, aunque se desconecte temporalmente del servidor central. Si no se establece una conexión, después de un periodo de tiempo preestablecido, las máquinas deben inhabilitarse de manera inmediata.</w:t>
      </w:r>
    </w:p>
    <w:p w14:paraId="12F915F2" w14:textId="77777777" w:rsidR="005A5C2B" w:rsidRPr="00FE3EF6" w:rsidRDefault="005A5C2B" w:rsidP="005A5C2B">
      <w:pPr>
        <w:pStyle w:val="texto"/>
        <w:spacing w:line="233" w:lineRule="exact"/>
        <w:ind w:left="1440" w:hanging="360"/>
      </w:pPr>
      <w:r w:rsidRPr="00FE3EF6">
        <w:rPr>
          <w:b/>
        </w:rPr>
        <w:t>c)</w:t>
      </w:r>
      <w:r w:rsidRPr="00FE3EF6">
        <w:tab/>
        <w:t>Tener capacidad de conexión permanente en línea, usando conexiones de banda ancha.</w:t>
      </w:r>
    </w:p>
    <w:p w14:paraId="78CBAECB" w14:textId="77777777" w:rsidR="005A5C2B" w:rsidRPr="00FE3EF6" w:rsidRDefault="005A5C2B" w:rsidP="005A5C2B">
      <w:pPr>
        <w:pStyle w:val="texto"/>
        <w:spacing w:line="233" w:lineRule="exact"/>
        <w:ind w:left="1440" w:hanging="360"/>
      </w:pPr>
      <w:r w:rsidRPr="00FE3EF6">
        <w:rPr>
          <w:b/>
        </w:rPr>
        <w:t>d)</w:t>
      </w:r>
      <w:r w:rsidRPr="00FE3EF6">
        <w:tab/>
        <w:t>Cuando no haya conexiones permanentes disponibles, se podrá usar comunicación por marcación con líneas fijas o a través de GSM (tecnología inalámbrica celular).</w:t>
      </w:r>
    </w:p>
    <w:p w14:paraId="38FD8AD5" w14:textId="77777777" w:rsidR="005A5C2B" w:rsidRPr="00FE3EF6" w:rsidRDefault="005A5C2B" w:rsidP="005A5C2B">
      <w:pPr>
        <w:pStyle w:val="texto"/>
        <w:spacing w:line="233" w:lineRule="exact"/>
        <w:ind w:left="1080" w:hanging="792"/>
      </w:pPr>
      <w:r w:rsidRPr="00FE3EF6">
        <w:rPr>
          <w:b/>
        </w:rPr>
        <w:t>VI.</w:t>
      </w:r>
      <w:r w:rsidRPr="00FE3EF6">
        <w:tab/>
        <w:t>Generar, con una frecuencia diaria, un reporte en formato XML, conforme al esquema de datos de XML publicado en el Portal del SAT, que incluirá los datos correspondientes a sus operaciones y movimientos de caja.</w:t>
      </w:r>
    </w:p>
    <w:p w14:paraId="71C3F0F5" w14:textId="77777777" w:rsidR="005A5C2B" w:rsidRPr="00FE3EF6" w:rsidRDefault="005A5C2B" w:rsidP="005A5C2B">
      <w:pPr>
        <w:pStyle w:val="texto"/>
        <w:spacing w:line="233" w:lineRule="exact"/>
        <w:ind w:left="1080" w:hanging="792"/>
      </w:pPr>
      <w:r w:rsidRPr="00FE3EF6">
        <w:rPr>
          <w:b/>
        </w:rPr>
        <w:t>VII.</w:t>
      </w:r>
      <w:r w:rsidRPr="00FE3EF6">
        <w:tab/>
        <w:t>Habilitar la comunicación al SAT, para los efectos de envío y consulta de información, a través de un enlace dedicado con cargo al operador del servicio.</w:t>
      </w:r>
    </w:p>
    <w:p w14:paraId="04FFD035" w14:textId="77777777" w:rsidR="005A5C2B" w:rsidRPr="00FE3EF6" w:rsidRDefault="005A5C2B" w:rsidP="005A5C2B">
      <w:pPr>
        <w:pStyle w:val="texto"/>
        <w:spacing w:line="233" w:lineRule="exact"/>
        <w:ind w:left="1080" w:hanging="792"/>
      </w:pPr>
      <w:r w:rsidRPr="00FE3EF6">
        <w:rPr>
          <w:b/>
        </w:rPr>
        <w:t>VIII.</w:t>
      </w:r>
      <w:r w:rsidRPr="00FE3EF6">
        <w:tab/>
        <w:t>Además del acceso en línea, deberá permitir la extracción y posterior entrega de datos en demanda a través de otro medio digital u óptico (tal como disco compacto) o usando un puerto compatible con USB 2.0.</w:t>
      </w:r>
    </w:p>
    <w:p w14:paraId="64E335A0" w14:textId="77777777" w:rsidR="005A5C2B" w:rsidRPr="00FE3EF6" w:rsidRDefault="005A5C2B" w:rsidP="005A5C2B">
      <w:pPr>
        <w:pStyle w:val="texto"/>
        <w:spacing w:line="233" w:lineRule="exact"/>
        <w:ind w:left="1080" w:hanging="792"/>
      </w:pPr>
      <w:r w:rsidRPr="00FE3EF6">
        <w:rPr>
          <w:b/>
        </w:rPr>
        <w:t>IX.</w:t>
      </w:r>
      <w:r w:rsidRPr="00FE3EF6">
        <w:tab/>
        <w:t>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14:paraId="7B8D3A0D" w14:textId="77777777" w:rsidR="005A5C2B" w:rsidRPr="00FE3EF6" w:rsidRDefault="005A5C2B" w:rsidP="005A5C2B">
      <w:pPr>
        <w:pStyle w:val="texto"/>
        <w:spacing w:line="233" w:lineRule="exact"/>
        <w:ind w:left="1080" w:hanging="792"/>
      </w:pPr>
      <w:r w:rsidRPr="00FE3EF6">
        <w:tab/>
        <w:t>Para los efectos del párrafo anterior, cuando un contribuyente cuente con dos o más establecimientos sus sistemas de cómputo deberán estar interconectados.</w:t>
      </w:r>
    </w:p>
    <w:p w14:paraId="73F8F962" w14:textId="77777777" w:rsidR="005A5C2B" w:rsidRPr="00FE3EF6" w:rsidRDefault="005A5C2B" w:rsidP="005A5C2B">
      <w:pPr>
        <w:pStyle w:val="texto"/>
        <w:spacing w:line="224" w:lineRule="exact"/>
        <w:ind w:left="1080" w:hanging="792"/>
      </w:pPr>
      <w:r w:rsidRPr="00FE3EF6">
        <w:rPr>
          <w:b/>
        </w:rPr>
        <w:t>X.</w:t>
      </w:r>
      <w:r w:rsidRPr="00FE3EF6">
        <w:tab/>
        <w:t xml:space="preserve">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w:t>
      </w:r>
      <w:r w:rsidRPr="00FE3EF6">
        <w:lastRenderedPageBreak/>
        <w:t xml:space="preserve">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w:t>
      </w:r>
      <w:r>
        <w:t xml:space="preserve"> </w:t>
      </w:r>
      <w:r w:rsidRPr="00FE3EF6">
        <w:t>NMX-I-209-NYCE-2013. Tecnología de la Información-Dispositivos de Juego en Establecimientos NMX-I-191-NYCE-2013. 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14:paraId="31841DC3" w14:textId="77777777" w:rsidR="005A5C2B" w:rsidRPr="00FE3EF6" w:rsidRDefault="005A5C2B" w:rsidP="005A5C2B">
      <w:pPr>
        <w:pStyle w:val="texto"/>
        <w:spacing w:line="228" w:lineRule="exact"/>
        <w:ind w:left="1080" w:hanging="792"/>
        <w:rPr>
          <w:b/>
          <w:u w:val="single"/>
        </w:rPr>
      </w:pPr>
      <w:r w:rsidRPr="00FE3EF6">
        <w:rPr>
          <w:b/>
        </w:rPr>
        <w:t>2.</w:t>
      </w:r>
      <w:r w:rsidRPr="00FE3EF6">
        <w:rPr>
          <w:b/>
        </w:rPr>
        <w:tab/>
      </w:r>
      <w:r w:rsidRPr="00FE3EF6">
        <w:rPr>
          <w:b/>
          <w:u w:val="single"/>
        </w:rPr>
        <w:t>Características de seguridad del sistema de cómputo</w:t>
      </w:r>
    </w:p>
    <w:p w14:paraId="347690BE" w14:textId="77777777" w:rsidR="005A5C2B" w:rsidRPr="00FE3EF6" w:rsidRDefault="005A5C2B" w:rsidP="005A5C2B">
      <w:pPr>
        <w:pStyle w:val="texto"/>
        <w:spacing w:line="228" w:lineRule="exact"/>
        <w:ind w:left="1080" w:hanging="792"/>
      </w:pPr>
      <w:r w:rsidRPr="00FE3EF6">
        <w:tab/>
        <w:t>Para los efectos del presente Anexo, se deberá garantizar la confiabilidad de la información teniéndose que cumplir para ello con lo siguiente:</w:t>
      </w:r>
    </w:p>
    <w:p w14:paraId="439B86C4" w14:textId="77777777" w:rsidR="005A5C2B" w:rsidRPr="00FE3EF6" w:rsidRDefault="005A5C2B" w:rsidP="005A5C2B">
      <w:pPr>
        <w:pStyle w:val="texto"/>
        <w:spacing w:line="228" w:lineRule="exact"/>
        <w:ind w:left="1080" w:hanging="792"/>
      </w:pPr>
      <w:r w:rsidRPr="00FE3EF6">
        <w:rPr>
          <w:b/>
        </w:rPr>
        <w:t>I.</w:t>
      </w:r>
      <w:r w:rsidRPr="00FE3EF6">
        <w:tab/>
        <w:t>La protección de los datos deberá llevarse a cabo contra fallos físicos, fallos lógicos y fallos humanos (intencionados o no).</w:t>
      </w:r>
    </w:p>
    <w:p w14:paraId="408DDA74" w14:textId="77777777" w:rsidR="005A5C2B" w:rsidRPr="00FE3EF6" w:rsidRDefault="005A5C2B" w:rsidP="005A5C2B">
      <w:pPr>
        <w:pStyle w:val="texto"/>
        <w:spacing w:line="228" w:lineRule="exact"/>
        <w:ind w:left="1080" w:hanging="792"/>
      </w:pPr>
      <w:r w:rsidRPr="00FE3EF6">
        <w:rPr>
          <w:b/>
        </w:rPr>
        <w:t>II.</w:t>
      </w:r>
      <w:r w:rsidRPr="00FE3EF6">
        <w:tab/>
        <w:t>Los aspectos fundamentales de la seguridad, que deberán observarse son:</w:t>
      </w:r>
    </w:p>
    <w:p w14:paraId="1D027866" w14:textId="77777777" w:rsidR="005A5C2B" w:rsidRPr="00FE3EF6" w:rsidRDefault="005A5C2B" w:rsidP="005A5C2B">
      <w:pPr>
        <w:pStyle w:val="texto"/>
        <w:spacing w:line="228" w:lineRule="exact"/>
        <w:ind w:left="1440" w:hanging="360"/>
      </w:pPr>
      <w:r w:rsidRPr="00FE3EF6">
        <w:rPr>
          <w:b/>
        </w:rPr>
        <w:t>a)</w:t>
      </w:r>
      <w:r w:rsidRPr="00FE3EF6">
        <w:tab/>
        <w:t>Accesibilidad. El sistema debe asegurar la disponibilidad de los datos al SAT, por lo que debe contar con mecanismos que permitan recuperar la base de datos en el caso de fallos lógicos o físicos que destruyan los datos en todo o en parte.</w:t>
      </w:r>
    </w:p>
    <w:p w14:paraId="02D195E2" w14:textId="77777777" w:rsidR="005A5C2B" w:rsidRPr="00FE3EF6" w:rsidRDefault="005A5C2B" w:rsidP="005A5C2B">
      <w:pPr>
        <w:pStyle w:val="texto"/>
        <w:spacing w:line="232" w:lineRule="exact"/>
        <w:ind w:left="1440" w:hanging="360"/>
      </w:pPr>
      <w:r w:rsidRPr="00FE3EF6">
        <w:rPr>
          <w:b/>
        </w:rPr>
        <w:t>b)</w:t>
      </w:r>
      <w:r w:rsidRPr="00FE3EF6">
        <w:tab/>
        <w:t>Integridad. El sistema debe contar con medios que protejan la base de datos contra operaciones que introduzcan inconsistencias en los datos.</w:t>
      </w:r>
    </w:p>
    <w:p w14:paraId="3D6FB4C0" w14:textId="77777777" w:rsidR="005A5C2B" w:rsidRPr="00FE3EF6" w:rsidRDefault="005A5C2B" w:rsidP="005A5C2B">
      <w:pPr>
        <w:pStyle w:val="texto"/>
        <w:spacing w:line="232" w:lineRule="exact"/>
        <w:ind w:left="1080" w:hanging="792"/>
      </w:pPr>
      <w:r w:rsidRPr="00FE3EF6">
        <w:rPr>
          <w:b/>
        </w:rPr>
        <w:t>III.</w:t>
      </w:r>
      <w:r w:rsidRPr="00FE3EF6">
        <w:rPr>
          <w:b/>
        </w:rPr>
        <w:tab/>
      </w:r>
      <w:r w:rsidRPr="00FE3EF6">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017605B2" w14:textId="77777777" w:rsidR="005A5C2B" w:rsidRPr="00FE3EF6" w:rsidRDefault="005A5C2B" w:rsidP="005A5C2B">
      <w:pPr>
        <w:pStyle w:val="texto"/>
        <w:spacing w:line="232" w:lineRule="exact"/>
        <w:ind w:left="1080" w:hanging="792"/>
        <w:rPr>
          <w:b/>
          <w:u w:val="single"/>
        </w:rPr>
      </w:pPr>
      <w:r w:rsidRPr="00FE3EF6">
        <w:rPr>
          <w:b/>
        </w:rPr>
        <w:t>3.</w:t>
      </w:r>
      <w:r w:rsidRPr="00FE3EF6">
        <w:rPr>
          <w:b/>
        </w:rPr>
        <w:tab/>
      </w:r>
      <w:r w:rsidRPr="00FE3EF6">
        <w:rPr>
          <w:b/>
          <w:u w:val="single"/>
        </w:rPr>
        <w:t>Requerimientos de información del sistema de cómputo</w:t>
      </w:r>
    </w:p>
    <w:p w14:paraId="27C51CE9" w14:textId="77777777" w:rsidR="005A5C2B" w:rsidRPr="00FE3EF6" w:rsidRDefault="005A5C2B" w:rsidP="005A5C2B">
      <w:pPr>
        <w:pStyle w:val="texto"/>
        <w:spacing w:line="232" w:lineRule="exact"/>
        <w:ind w:left="1080" w:hanging="792"/>
      </w:pPr>
      <w:r w:rsidRPr="00FE3EF6">
        <w:tab/>
        <w:t>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14:paraId="4FF2E6AB" w14:textId="77777777" w:rsidR="005A5C2B" w:rsidRPr="00FE3EF6" w:rsidRDefault="005A5C2B" w:rsidP="005A5C2B">
      <w:pPr>
        <w:pStyle w:val="texto"/>
        <w:spacing w:line="228" w:lineRule="exact"/>
        <w:ind w:left="1080" w:hanging="792"/>
      </w:pPr>
      <w:r w:rsidRPr="00FE3EF6">
        <w:tab/>
        <w:t>La información que se almacenará en el sistema de cómputo a que se refiere el artículo 20, fracción II de la Ley del IEPS, y que deberá estar a disposición del SAT en línea y tiempo real será la siguiente:</w:t>
      </w:r>
    </w:p>
    <w:p w14:paraId="3488132A" w14:textId="77777777" w:rsidR="005A5C2B" w:rsidRPr="00FE3EF6" w:rsidRDefault="005A5C2B" w:rsidP="005A5C2B">
      <w:pPr>
        <w:pStyle w:val="texto"/>
        <w:spacing w:line="228" w:lineRule="exact"/>
        <w:ind w:left="1080" w:hanging="792"/>
      </w:pPr>
      <w:r w:rsidRPr="00FE3EF6">
        <w:rPr>
          <w:b/>
        </w:rPr>
        <w:t>1.</w:t>
      </w:r>
      <w:r w:rsidRPr="00FE3EF6">
        <w:tab/>
        <w:t>Nombre, denominación o razón social del Permisionario</w:t>
      </w:r>
    </w:p>
    <w:p w14:paraId="6353F6BE" w14:textId="77777777" w:rsidR="005A5C2B" w:rsidRPr="00FE3EF6" w:rsidRDefault="005A5C2B" w:rsidP="005A5C2B">
      <w:pPr>
        <w:pStyle w:val="texto"/>
        <w:spacing w:line="228" w:lineRule="exact"/>
        <w:ind w:left="1080" w:hanging="792"/>
      </w:pPr>
      <w:r w:rsidRPr="00FE3EF6">
        <w:rPr>
          <w:b/>
        </w:rPr>
        <w:t>2.</w:t>
      </w:r>
      <w:r w:rsidRPr="00FE3EF6">
        <w:tab/>
        <w:t>Nombre, denominación o razón social del Operador</w:t>
      </w:r>
    </w:p>
    <w:p w14:paraId="272DB19D" w14:textId="77777777" w:rsidR="005A5C2B" w:rsidRPr="00FE3EF6" w:rsidRDefault="005A5C2B" w:rsidP="005A5C2B">
      <w:pPr>
        <w:pStyle w:val="texto"/>
        <w:spacing w:line="228" w:lineRule="exact"/>
        <w:ind w:left="1080" w:hanging="792"/>
      </w:pPr>
      <w:r w:rsidRPr="00FE3EF6">
        <w:rPr>
          <w:b/>
        </w:rPr>
        <w:t>3.</w:t>
      </w:r>
      <w:r w:rsidRPr="00FE3EF6">
        <w:tab/>
        <w:t>RFC del Permisionario</w:t>
      </w:r>
    </w:p>
    <w:p w14:paraId="1F039EAB" w14:textId="77777777" w:rsidR="005A5C2B" w:rsidRPr="00FE3EF6" w:rsidRDefault="005A5C2B" w:rsidP="005A5C2B">
      <w:pPr>
        <w:pStyle w:val="texto"/>
        <w:spacing w:line="228" w:lineRule="exact"/>
        <w:ind w:left="1080" w:hanging="792"/>
      </w:pPr>
      <w:r w:rsidRPr="00FE3EF6">
        <w:rPr>
          <w:b/>
        </w:rPr>
        <w:t>4.</w:t>
      </w:r>
      <w:r w:rsidRPr="00FE3EF6">
        <w:tab/>
        <w:t>RFC del Operador</w:t>
      </w:r>
    </w:p>
    <w:p w14:paraId="68EAB64C" w14:textId="77777777" w:rsidR="005A5C2B" w:rsidRPr="00FE3EF6" w:rsidRDefault="005A5C2B" w:rsidP="005A5C2B">
      <w:pPr>
        <w:pStyle w:val="texto"/>
        <w:spacing w:line="228" w:lineRule="exact"/>
        <w:ind w:left="1080" w:hanging="792"/>
      </w:pPr>
      <w:r w:rsidRPr="00FE3EF6">
        <w:rPr>
          <w:b/>
        </w:rPr>
        <w:t>5.</w:t>
      </w:r>
      <w:r w:rsidRPr="00FE3EF6">
        <w:tab/>
        <w:t>Domicilio del Permisionario</w:t>
      </w:r>
    </w:p>
    <w:p w14:paraId="0F6079F3" w14:textId="77777777" w:rsidR="005A5C2B" w:rsidRPr="00FE3EF6" w:rsidRDefault="005A5C2B" w:rsidP="005A5C2B">
      <w:pPr>
        <w:pStyle w:val="texto"/>
        <w:spacing w:line="228" w:lineRule="exact"/>
        <w:ind w:left="1080" w:hanging="792"/>
      </w:pPr>
      <w:r w:rsidRPr="00FE3EF6">
        <w:rPr>
          <w:b/>
        </w:rPr>
        <w:t>6.</w:t>
      </w:r>
      <w:r w:rsidRPr="00FE3EF6">
        <w:tab/>
        <w:t>Domicilio del Operador</w:t>
      </w:r>
    </w:p>
    <w:p w14:paraId="033307D1" w14:textId="77777777" w:rsidR="005A5C2B" w:rsidRPr="00FE3EF6" w:rsidRDefault="005A5C2B" w:rsidP="005A5C2B">
      <w:pPr>
        <w:pStyle w:val="texto"/>
        <w:spacing w:line="228" w:lineRule="exact"/>
        <w:ind w:left="1080" w:hanging="792"/>
      </w:pPr>
      <w:r w:rsidRPr="00FE3EF6">
        <w:rPr>
          <w:b/>
        </w:rPr>
        <w:t>7.</w:t>
      </w:r>
      <w:r w:rsidRPr="00FE3EF6">
        <w:tab/>
        <w:t>Número del permiso otorgado por la Secretaría de Gobernación</w:t>
      </w:r>
    </w:p>
    <w:p w14:paraId="57BF9AAA" w14:textId="77777777" w:rsidR="005A5C2B" w:rsidRPr="00FE3EF6" w:rsidRDefault="005A5C2B" w:rsidP="005A5C2B">
      <w:pPr>
        <w:pStyle w:val="texto"/>
        <w:spacing w:line="228" w:lineRule="exact"/>
        <w:ind w:left="1080" w:hanging="792"/>
      </w:pPr>
      <w:r w:rsidRPr="00FE3EF6">
        <w:rPr>
          <w:b/>
        </w:rPr>
        <w:t>8.</w:t>
      </w:r>
      <w:r w:rsidRPr="00FE3EF6">
        <w:tab/>
        <w:t>Fecha de autorización del permiso</w:t>
      </w:r>
    </w:p>
    <w:p w14:paraId="6C9D5F5F" w14:textId="77777777" w:rsidR="005A5C2B" w:rsidRPr="00FE3EF6" w:rsidRDefault="005A5C2B" w:rsidP="005A5C2B">
      <w:pPr>
        <w:pStyle w:val="texto"/>
        <w:spacing w:line="228" w:lineRule="exact"/>
        <w:ind w:left="1080" w:hanging="792"/>
      </w:pPr>
      <w:r w:rsidRPr="00FE3EF6">
        <w:rPr>
          <w:b/>
        </w:rPr>
        <w:t>9.</w:t>
      </w:r>
      <w:r w:rsidRPr="00FE3EF6">
        <w:tab/>
        <w:t>Fecha del inicio de la vigencia</w:t>
      </w:r>
    </w:p>
    <w:p w14:paraId="6C60BAC4" w14:textId="77777777" w:rsidR="005A5C2B" w:rsidRPr="00FE3EF6" w:rsidRDefault="005A5C2B" w:rsidP="005A5C2B">
      <w:pPr>
        <w:pStyle w:val="texto"/>
        <w:spacing w:line="228" w:lineRule="exact"/>
        <w:ind w:left="1080" w:hanging="792"/>
      </w:pPr>
      <w:r w:rsidRPr="00FE3EF6">
        <w:rPr>
          <w:b/>
        </w:rPr>
        <w:t>10.</w:t>
      </w:r>
      <w:r w:rsidRPr="00FE3EF6">
        <w:tab/>
        <w:t>Fecha del término de la vigencia</w:t>
      </w:r>
    </w:p>
    <w:p w14:paraId="55E9E9C3" w14:textId="77777777" w:rsidR="005A5C2B" w:rsidRPr="00FE3EF6" w:rsidRDefault="005A5C2B" w:rsidP="005A5C2B">
      <w:pPr>
        <w:pStyle w:val="texto"/>
        <w:spacing w:line="228" w:lineRule="exact"/>
        <w:ind w:left="1080" w:hanging="792"/>
      </w:pPr>
      <w:r w:rsidRPr="00FE3EF6">
        <w:rPr>
          <w:b/>
        </w:rPr>
        <w:lastRenderedPageBreak/>
        <w:t>11.</w:t>
      </w:r>
      <w:r w:rsidRPr="00FE3EF6">
        <w:tab/>
        <w:t>Tipo de espectáculos autorizados</w:t>
      </w:r>
    </w:p>
    <w:p w14:paraId="09B9C1B9" w14:textId="77777777" w:rsidR="005A5C2B" w:rsidRPr="00FE3EF6" w:rsidRDefault="005A5C2B" w:rsidP="005A5C2B">
      <w:pPr>
        <w:pStyle w:val="texto"/>
        <w:spacing w:line="228" w:lineRule="exact"/>
        <w:ind w:left="1080" w:hanging="792"/>
      </w:pPr>
      <w:r w:rsidRPr="00FE3EF6">
        <w:rPr>
          <w:b/>
        </w:rPr>
        <w:t>12.</w:t>
      </w:r>
      <w:r w:rsidRPr="00FE3EF6">
        <w:tab/>
        <w:t>Porcentaje de aprovechamiento a pagar por el Permisionario por tipo de espectáculo y/o actividad en materia de juegos y sorteos (línea de negocio del evento)</w:t>
      </w:r>
    </w:p>
    <w:p w14:paraId="36498E8E" w14:textId="77777777" w:rsidR="005A5C2B" w:rsidRPr="00FE3EF6" w:rsidRDefault="005A5C2B" w:rsidP="005A5C2B">
      <w:pPr>
        <w:pStyle w:val="texto"/>
        <w:spacing w:line="228" w:lineRule="exact"/>
        <w:ind w:left="1080" w:hanging="792"/>
      </w:pPr>
      <w:r w:rsidRPr="00FE3EF6">
        <w:rPr>
          <w:b/>
        </w:rPr>
        <w:t>13.</w:t>
      </w:r>
      <w:r w:rsidRPr="00FE3EF6">
        <w:tab/>
        <w:t>Clave de la línea de negocio</w:t>
      </w:r>
    </w:p>
    <w:p w14:paraId="3EEEA7D7" w14:textId="77777777" w:rsidR="005A5C2B" w:rsidRPr="00FE3EF6" w:rsidRDefault="005A5C2B" w:rsidP="005A5C2B">
      <w:pPr>
        <w:pStyle w:val="texto"/>
        <w:spacing w:line="228" w:lineRule="exact"/>
        <w:ind w:left="1080" w:hanging="792"/>
      </w:pPr>
      <w:r w:rsidRPr="00FE3EF6">
        <w:tab/>
        <w:t>- L001: Apuestas a caballos o galgos en vivo</w:t>
      </w:r>
    </w:p>
    <w:p w14:paraId="64A9BD2B" w14:textId="77777777" w:rsidR="005A5C2B" w:rsidRPr="00FE3EF6" w:rsidRDefault="005A5C2B" w:rsidP="005A5C2B">
      <w:pPr>
        <w:pStyle w:val="texto"/>
        <w:spacing w:line="228" w:lineRule="exact"/>
        <w:ind w:left="1080" w:hanging="792"/>
      </w:pPr>
      <w:r w:rsidRPr="00FE3EF6">
        <w:tab/>
        <w:t>- L002: Apuestas a caballos o galgos de otros hipódromos</w:t>
      </w:r>
    </w:p>
    <w:p w14:paraId="5ECB0132" w14:textId="77777777" w:rsidR="005A5C2B" w:rsidRPr="00FE3EF6" w:rsidRDefault="005A5C2B" w:rsidP="005A5C2B">
      <w:pPr>
        <w:pStyle w:val="texto"/>
        <w:spacing w:line="228" w:lineRule="exact"/>
        <w:ind w:left="1080" w:hanging="792"/>
      </w:pPr>
      <w:r w:rsidRPr="00FE3EF6">
        <w:tab/>
        <w:t>- L003: Apuestas deportivas</w:t>
      </w:r>
    </w:p>
    <w:p w14:paraId="2CF9CE8E" w14:textId="77777777" w:rsidR="005A5C2B" w:rsidRPr="00FE3EF6" w:rsidRDefault="005A5C2B" w:rsidP="005A5C2B">
      <w:pPr>
        <w:pStyle w:val="texto"/>
        <w:spacing w:line="228" w:lineRule="exact"/>
        <w:ind w:left="1080" w:hanging="792"/>
      </w:pPr>
      <w:r w:rsidRPr="00FE3EF6">
        <w:tab/>
        <w:t>- L004: Sorteos de números a elección</w:t>
      </w:r>
    </w:p>
    <w:p w14:paraId="0675ECF0" w14:textId="77777777" w:rsidR="005A5C2B" w:rsidRPr="00FE3EF6" w:rsidRDefault="005A5C2B" w:rsidP="005A5C2B">
      <w:pPr>
        <w:pStyle w:val="texto"/>
        <w:spacing w:line="228" w:lineRule="exact"/>
        <w:ind w:left="1080" w:hanging="792"/>
      </w:pPr>
      <w:r w:rsidRPr="00FE3EF6">
        <w:tab/>
        <w:t>- L005: Sorteos de números con números predeterminados</w:t>
      </w:r>
    </w:p>
    <w:p w14:paraId="750F745F" w14:textId="77777777" w:rsidR="005A5C2B" w:rsidRPr="00FE3EF6" w:rsidRDefault="005A5C2B" w:rsidP="005A5C2B">
      <w:pPr>
        <w:pStyle w:val="texto"/>
        <w:spacing w:line="228" w:lineRule="exact"/>
        <w:ind w:left="1080" w:hanging="792"/>
      </w:pPr>
      <w:r w:rsidRPr="00FE3EF6">
        <w:tab/>
        <w:t>- L006: Sorteos con imágenes o símbolos</w:t>
      </w:r>
    </w:p>
    <w:p w14:paraId="6CF061C3" w14:textId="77777777" w:rsidR="005A5C2B" w:rsidRPr="00FE3EF6" w:rsidRDefault="005A5C2B" w:rsidP="005A5C2B">
      <w:pPr>
        <w:pStyle w:val="texto"/>
        <w:spacing w:line="228" w:lineRule="exact"/>
        <w:ind w:left="1080" w:hanging="792"/>
      </w:pPr>
      <w:r w:rsidRPr="00FE3EF6">
        <w:tab/>
        <w:t>- L007: Máquinas de juego</w:t>
      </w:r>
    </w:p>
    <w:p w14:paraId="5CE35C6A" w14:textId="77777777" w:rsidR="005A5C2B" w:rsidRPr="00FE3EF6" w:rsidRDefault="005A5C2B" w:rsidP="005A5C2B">
      <w:pPr>
        <w:pStyle w:val="texto"/>
        <w:spacing w:line="228" w:lineRule="exact"/>
        <w:ind w:left="1080" w:hanging="792"/>
      </w:pPr>
      <w:r w:rsidRPr="00FE3EF6">
        <w:rPr>
          <w:b/>
        </w:rPr>
        <w:t>14.</w:t>
      </w:r>
      <w:r w:rsidRPr="00FE3EF6">
        <w:tab/>
        <w:t>Clave de la Sublínea de Negocio (De acuerdo al catálogo de las Sublíneas de negocio que debe ser reportado al SAT)</w:t>
      </w:r>
    </w:p>
    <w:p w14:paraId="195D41FA" w14:textId="77777777" w:rsidR="005A5C2B" w:rsidRPr="00FE3EF6" w:rsidRDefault="005A5C2B" w:rsidP="005A5C2B">
      <w:pPr>
        <w:pStyle w:val="texto"/>
        <w:spacing w:line="228" w:lineRule="exact"/>
        <w:ind w:left="1080" w:hanging="792"/>
      </w:pPr>
      <w:r w:rsidRPr="00FE3EF6">
        <w:rPr>
          <w:b/>
        </w:rPr>
        <w:t>15.</w:t>
      </w:r>
      <w:r w:rsidRPr="00FE3EF6">
        <w:tab/>
        <w:t>Sumatoria del balance inicial por línea de negocio</w:t>
      </w:r>
    </w:p>
    <w:p w14:paraId="29B8C3C7" w14:textId="77777777" w:rsidR="005A5C2B" w:rsidRPr="00FE3EF6" w:rsidRDefault="005A5C2B" w:rsidP="005A5C2B">
      <w:pPr>
        <w:pStyle w:val="texto"/>
        <w:spacing w:line="228" w:lineRule="exact"/>
        <w:ind w:left="1080" w:hanging="792"/>
      </w:pPr>
      <w:r w:rsidRPr="00FE3EF6">
        <w:rPr>
          <w:b/>
        </w:rPr>
        <w:t>16.</w:t>
      </w:r>
      <w:r w:rsidRPr="00FE3EF6">
        <w:tab/>
        <w:t>Sumatoria del balance final por línea de negocio</w:t>
      </w:r>
    </w:p>
    <w:p w14:paraId="303B665C" w14:textId="77777777" w:rsidR="005A5C2B" w:rsidRPr="00FE3EF6" w:rsidRDefault="005A5C2B" w:rsidP="005A5C2B">
      <w:pPr>
        <w:pStyle w:val="texto"/>
        <w:spacing w:line="228" w:lineRule="exact"/>
        <w:ind w:left="1080" w:hanging="792"/>
      </w:pPr>
      <w:r w:rsidRPr="00FE3EF6">
        <w:rPr>
          <w:b/>
        </w:rPr>
        <w:t>17.</w:t>
      </w:r>
      <w:r w:rsidRPr="00FE3EF6">
        <w:tab/>
        <w:t>Sumatoria del balance inicial por la Sublínea de negocio</w:t>
      </w:r>
    </w:p>
    <w:p w14:paraId="71D2B2AF" w14:textId="77777777" w:rsidR="005A5C2B" w:rsidRPr="00FE3EF6" w:rsidRDefault="005A5C2B" w:rsidP="005A5C2B">
      <w:pPr>
        <w:pStyle w:val="texto"/>
        <w:spacing w:line="228" w:lineRule="exact"/>
        <w:ind w:left="1080" w:hanging="792"/>
      </w:pPr>
      <w:r w:rsidRPr="00FE3EF6">
        <w:rPr>
          <w:b/>
        </w:rPr>
        <w:t>18.</w:t>
      </w:r>
      <w:r w:rsidRPr="00FE3EF6">
        <w:tab/>
        <w:t>Sumatoria del balance final por la Sublínea de negocio</w:t>
      </w:r>
    </w:p>
    <w:p w14:paraId="3B1DC68E" w14:textId="77777777" w:rsidR="005A5C2B" w:rsidRPr="00FE3EF6" w:rsidRDefault="005A5C2B" w:rsidP="005A5C2B">
      <w:pPr>
        <w:pStyle w:val="texto"/>
        <w:spacing w:line="228" w:lineRule="exact"/>
        <w:ind w:left="1080" w:hanging="792"/>
      </w:pPr>
      <w:r w:rsidRPr="00FE3EF6">
        <w:rPr>
          <w:b/>
        </w:rPr>
        <w:t>19.</w:t>
      </w:r>
      <w:r w:rsidRPr="00FE3EF6">
        <w:tab/>
        <w:t>Sumatoria de los importes totales en moneda nacional de los ingresos en caja</w:t>
      </w:r>
    </w:p>
    <w:p w14:paraId="00570D7B" w14:textId="77777777" w:rsidR="005A5C2B" w:rsidRPr="00FE3EF6" w:rsidRDefault="005A5C2B" w:rsidP="005A5C2B">
      <w:pPr>
        <w:pStyle w:val="texto"/>
        <w:spacing w:line="228" w:lineRule="exact"/>
        <w:ind w:left="1080" w:hanging="792"/>
      </w:pPr>
      <w:r w:rsidRPr="00FE3EF6">
        <w:rPr>
          <w:b/>
        </w:rPr>
        <w:t>20.</w:t>
      </w:r>
      <w:r w:rsidRPr="00FE3EF6">
        <w:tab/>
        <w:t>Sumatoria de los importes totales en moneda nacional de las salidas de caja</w:t>
      </w:r>
    </w:p>
    <w:p w14:paraId="26ACDDA2" w14:textId="77777777" w:rsidR="005A5C2B" w:rsidRPr="00FE3EF6" w:rsidRDefault="005A5C2B" w:rsidP="005A5C2B">
      <w:pPr>
        <w:pStyle w:val="texto"/>
        <w:spacing w:line="228" w:lineRule="exact"/>
        <w:ind w:left="1080" w:hanging="792"/>
      </w:pPr>
      <w:r w:rsidRPr="00FE3EF6">
        <w:rPr>
          <w:b/>
        </w:rPr>
        <w:t>21.</w:t>
      </w:r>
      <w:r w:rsidRPr="00FE3EF6">
        <w:tab/>
        <w:t>Fecha y hora de generación del archivo</w:t>
      </w:r>
    </w:p>
    <w:p w14:paraId="50BF614D" w14:textId="77777777" w:rsidR="005A5C2B" w:rsidRPr="00FE3EF6" w:rsidRDefault="005A5C2B" w:rsidP="005A5C2B">
      <w:pPr>
        <w:pStyle w:val="texto"/>
        <w:spacing w:line="228" w:lineRule="exact"/>
        <w:ind w:left="1080" w:hanging="792"/>
      </w:pPr>
      <w:r w:rsidRPr="00FE3EF6">
        <w:rPr>
          <w:b/>
        </w:rPr>
        <w:t>22.</w:t>
      </w:r>
      <w:r w:rsidRPr="00FE3EF6">
        <w:rPr>
          <w:b/>
        </w:rPr>
        <w:tab/>
      </w:r>
      <w:r w:rsidRPr="00FE3EF6">
        <w:t>Periodo al que corresponde la información que se reporta</w:t>
      </w:r>
    </w:p>
    <w:p w14:paraId="590499D8" w14:textId="77777777" w:rsidR="005A5C2B" w:rsidRPr="00FE3EF6" w:rsidRDefault="005A5C2B" w:rsidP="005A5C2B">
      <w:pPr>
        <w:pStyle w:val="texto"/>
        <w:spacing w:line="228" w:lineRule="exact"/>
        <w:ind w:left="1080" w:hanging="792"/>
      </w:pPr>
      <w:r w:rsidRPr="00FE3EF6">
        <w:rPr>
          <w:b/>
        </w:rPr>
        <w:t>23.</w:t>
      </w:r>
      <w:r w:rsidRPr="00FE3EF6">
        <w:tab/>
        <w:t>Clave de Establecimiento (De acuerdo al catálogo de las Sublíneas de negocio que debe ser reportado al SAT)</w:t>
      </w:r>
    </w:p>
    <w:p w14:paraId="208EC944" w14:textId="77777777" w:rsidR="005A5C2B" w:rsidRPr="00FE3EF6" w:rsidRDefault="005A5C2B" w:rsidP="005A5C2B">
      <w:pPr>
        <w:pStyle w:val="texto"/>
        <w:spacing w:line="228" w:lineRule="exact"/>
        <w:ind w:left="1080" w:hanging="792"/>
      </w:pPr>
      <w:r w:rsidRPr="00FE3EF6">
        <w:rPr>
          <w:b/>
        </w:rPr>
        <w:t>24.</w:t>
      </w:r>
      <w:r w:rsidRPr="00FE3EF6">
        <w:tab/>
        <w:t>Nombre del Hipódromo y/o Galgódromo</w:t>
      </w:r>
    </w:p>
    <w:p w14:paraId="20CBE85B" w14:textId="77777777" w:rsidR="005A5C2B" w:rsidRPr="00FE3EF6" w:rsidRDefault="005A5C2B" w:rsidP="005A5C2B">
      <w:pPr>
        <w:pStyle w:val="texto"/>
        <w:spacing w:line="228" w:lineRule="exact"/>
        <w:ind w:left="1080" w:hanging="792"/>
      </w:pPr>
      <w:r w:rsidRPr="00FE3EF6">
        <w:rPr>
          <w:b/>
        </w:rPr>
        <w:t>25.</w:t>
      </w:r>
      <w:r w:rsidRPr="00FE3EF6">
        <w:tab/>
        <w:t>Número o ID de la carrera y/o Evento</w:t>
      </w:r>
    </w:p>
    <w:p w14:paraId="499DBCCE" w14:textId="77777777" w:rsidR="005A5C2B" w:rsidRPr="00FE3EF6" w:rsidRDefault="005A5C2B" w:rsidP="005A5C2B">
      <w:pPr>
        <w:pStyle w:val="texto"/>
        <w:spacing w:line="228" w:lineRule="exact"/>
        <w:ind w:left="1080" w:hanging="792"/>
      </w:pPr>
      <w:r w:rsidRPr="00FE3EF6">
        <w:rPr>
          <w:b/>
        </w:rPr>
        <w:t>26.</w:t>
      </w:r>
      <w:r w:rsidRPr="00FE3EF6">
        <w:tab/>
        <w:t>Monto Apostado por jugador en moneda nacional</w:t>
      </w:r>
    </w:p>
    <w:p w14:paraId="43610B32" w14:textId="77777777" w:rsidR="005A5C2B" w:rsidRPr="00FE3EF6" w:rsidRDefault="005A5C2B" w:rsidP="005A5C2B">
      <w:pPr>
        <w:pStyle w:val="texto"/>
        <w:spacing w:line="228" w:lineRule="exact"/>
        <w:ind w:left="1080" w:hanging="792"/>
      </w:pPr>
      <w:r w:rsidRPr="00FE3EF6">
        <w:rPr>
          <w:b/>
        </w:rPr>
        <w:t>27.</w:t>
      </w:r>
      <w:r w:rsidRPr="00FE3EF6">
        <w:tab/>
        <w:t>Clave de Apuesta</w:t>
      </w:r>
    </w:p>
    <w:p w14:paraId="7CF74744" w14:textId="77777777" w:rsidR="005A5C2B" w:rsidRPr="00FE3EF6" w:rsidRDefault="005A5C2B" w:rsidP="005A5C2B">
      <w:pPr>
        <w:pStyle w:val="texto"/>
        <w:spacing w:line="228" w:lineRule="exact"/>
        <w:ind w:left="1080" w:hanging="792"/>
      </w:pPr>
      <w:r w:rsidRPr="00FE3EF6">
        <w:rPr>
          <w:b/>
        </w:rPr>
        <w:t>28.</w:t>
      </w:r>
      <w:r w:rsidRPr="00FE3EF6">
        <w:tab/>
        <w:t>Tipo de pago (De acuerdo al catálogo de las Sublíneas de negocio que debe ser reportado al SAT)</w:t>
      </w:r>
    </w:p>
    <w:p w14:paraId="3575EE32" w14:textId="77777777" w:rsidR="005A5C2B" w:rsidRPr="00FE3EF6" w:rsidRDefault="005A5C2B" w:rsidP="005A5C2B">
      <w:pPr>
        <w:pStyle w:val="texto"/>
        <w:spacing w:line="228" w:lineRule="exact"/>
        <w:ind w:left="1080" w:hanging="792"/>
      </w:pPr>
      <w:r w:rsidRPr="00FE3EF6">
        <w:rPr>
          <w:b/>
        </w:rPr>
        <w:t>29.</w:t>
      </w:r>
      <w:r w:rsidRPr="00FE3EF6">
        <w:tab/>
        <w:t>Monto del premio pagado en moneda nacional o en divisa según sea el caso</w:t>
      </w:r>
    </w:p>
    <w:p w14:paraId="083FBCA0" w14:textId="77777777" w:rsidR="005A5C2B" w:rsidRPr="00FE3EF6" w:rsidRDefault="005A5C2B" w:rsidP="005A5C2B">
      <w:pPr>
        <w:pStyle w:val="texto"/>
        <w:spacing w:line="228" w:lineRule="exact"/>
        <w:ind w:left="1080" w:hanging="792"/>
      </w:pPr>
      <w:r w:rsidRPr="00FE3EF6">
        <w:rPr>
          <w:b/>
        </w:rPr>
        <w:t>30.</w:t>
      </w:r>
      <w:r w:rsidRPr="00FE3EF6">
        <w:tab/>
        <w:t>Expedición de Constancia Sí/No</w:t>
      </w:r>
    </w:p>
    <w:p w14:paraId="1033EC0B" w14:textId="77777777" w:rsidR="005A5C2B" w:rsidRPr="00FE3EF6" w:rsidRDefault="005A5C2B" w:rsidP="005A5C2B">
      <w:pPr>
        <w:pStyle w:val="texto"/>
        <w:spacing w:line="228" w:lineRule="exact"/>
        <w:ind w:left="1080" w:hanging="792"/>
      </w:pPr>
      <w:r w:rsidRPr="00FE3EF6">
        <w:rPr>
          <w:b/>
        </w:rPr>
        <w:t>31.</w:t>
      </w:r>
      <w:r w:rsidRPr="00FE3EF6">
        <w:tab/>
        <w:t>Tipo de cambio utilizado en la operación referido a pesos mexicanos</w:t>
      </w:r>
    </w:p>
    <w:p w14:paraId="32F31207" w14:textId="77777777" w:rsidR="005A5C2B" w:rsidRPr="00FE3EF6" w:rsidRDefault="005A5C2B" w:rsidP="005A5C2B">
      <w:pPr>
        <w:pStyle w:val="texto"/>
        <w:spacing w:line="228" w:lineRule="exact"/>
        <w:ind w:left="1080" w:hanging="792"/>
      </w:pPr>
      <w:r w:rsidRPr="00FE3EF6">
        <w:rPr>
          <w:b/>
        </w:rPr>
        <w:t>32.</w:t>
      </w:r>
      <w:r w:rsidRPr="00FE3EF6">
        <w:tab/>
        <w:t>Forma de Pago</w:t>
      </w:r>
    </w:p>
    <w:p w14:paraId="32075A94" w14:textId="77777777" w:rsidR="005A5C2B" w:rsidRPr="00FE3EF6" w:rsidRDefault="005A5C2B" w:rsidP="005A5C2B">
      <w:pPr>
        <w:pStyle w:val="texto"/>
        <w:spacing w:line="228" w:lineRule="exact"/>
        <w:ind w:left="1080" w:hanging="792"/>
      </w:pPr>
      <w:r w:rsidRPr="00FE3EF6">
        <w:rPr>
          <w:b/>
        </w:rPr>
        <w:t>33.</w:t>
      </w:r>
      <w:r w:rsidRPr="00FE3EF6">
        <w:tab/>
        <w:t>Monto de Premios no reclamados</w:t>
      </w:r>
    </w:p>
    <w:p w14:paraId="5F2AB6E8" w14:textId="77777777" w:rsidR="005A5C2B" w:rsidRPr="00FE3EF6" w:rsidRDefault="005A5C2B" w:rsidP="005A5C2B">
      <w:pPr>
        <w:pStyle w:val="texto"/>
        <w:spacing w:line="228" w:lineRule="exact"/>
        <w:ind w:left="1080" w:hanging="792"/>
      </w:pPr>
      <w:r w:rsidRPr="00FE3EF6">
        <w:rPr>
          <w:b/>
        </w:rPr>
        <w:t>34.</w:t>
      </w:r>
      <w:r w:rsidRPr="00FE3EF6">
        <w:tab/>
        <w:t>Fecha y hora de la transacción del evento</w:t>
      </w:r>
    </w:p>
    <w:p w14:paraId="04B7C5A4" w14:textId="77777777" w:rsidR="005A5C2B" w:rsidRPr="00FE3EF6" w:rsidRDefault="005A5C2B" w:rsidP="005A5C2B">
      <w:pPr>
        <w:pStyle w:val="texto"/>
        <w:spacing w:line="228" w:lineRule="exact"/>
        <w:ind w:left="1080" w:hanging="792"/>
      </w:pPr>
      <w:r w:rsidRPr="00FE3EF6">
        <w:rPr>
          <w:b/>
        </w:rPr>
        <w:t>35.</w:t>
      </w:r>
      <w:r w:rsidRPr="00FE3EF6">
        <w:tab/>
        <w:t>Línea Inicial</w:t>
      </w:r>
    </w:p>
    <w:p w14:paraId="1925D283" w14:textId="77777777" w:rsidR="005A5C2B" w:rsidRPr="00FE3EF6" w:rsidRDefault="005A5C2B" w:rsidP="005A5C2B">
      <w:pPr>
        <w:pStyle w:val="texto"/>
        <w:spacing w:line="228" w:lineRule="exact"/>
        <w:ind w:left="1080" w:hanging="792"/>
      </w:pPr>
      <w:r w:rsidRPr="00FE3EF6">
        <w:rPr>
          <w:b/>
        </w:rPr>
        <w:t>36.</w:t>
      </w:r>
      <w:r w:rsidRPr="00FE3EF6">
        <w:rPr>
          <w:b/>
        </w:rPr>
        <w:tab/>
      </w:r>
      <w:r w:rsidRPr="00FE3EF6">
        <w:t>Línea de Cierre</w:t>
      </w:r>
    </w:p>
    <w:p w14:paraId="5B09AC54" w14:textId="77777777" w:rsidR="005A5C2B" w:rsidRPr="00FE3EF6" w:rsidRDefault="005A5C2B" w:rsidP="005A5C2B">
      <w:pPr>
        <w:pStyle w:val="texto"/>
        <w:spacing w:line="228" w:lineRule="exact"/>
        <w:ind w:left="1080" w:hanging="792"/>
      </w:pPr>
      <w:r w:rsidRPr="00FE3EF6">
        <w:rPr>
          <w:b/>
        </w:rPr>
        <w:t>37.</w:t>
      </w:r>
      <w:r w:rsidRPr="00FE3EF6">
        <w:tab/>
        <w:t>Línea Ganadora</w:t>
      </w:r>
    </w:p>
    <w:p w14:paraId="1D24E9F6" w14:textId="77777777" w:rsidR="005A5C2B" w:rsidRPr="00FE3EF6" w:rsidRDefault="005A5C2B" w:rsidP="005A5C2B">
      <w:pPr>
        <w:pStyle w:val="texto"/>
        <w:spacing w:line="228" w:lineRule="exact"/>
        <w:ind w:left="1080" w:hanging="792"/>
      </w:pPr>
      <w:r w:rsidRPr="00FE3EF6">
        <w:rPr>
          <w:b/>
        </w:rPr>
        <w:t>38.</w:t>
      </w:r>
      <w:r w:rsidRPr="00FE3EF6">
        <w:tab/>
        <w:t>Número de comprobante</w:t>
      </w:r>
    </w:p>
    <w:p w14:paraId="2C3034DF" w14:textId="77777777" w:rsidR="005A5C2B" w:rsidRPr="00FE3EF6" w:rsidRDefault="005A5C2B" w:rsidP="005A5C2B">
      <w:pPr>
        <w:pStyle w:val="texto"/>
        <w:spacing w:line="228" w:lineRule="exact"/>
        <w:ind w:left="1080" w:hanging="792"/>
      </w:pPr>
      <w:r w:rsidRPr="00FE3EF6">
        <w:rPr>
          <w:b/>
        </w:rPr>
        <w:t>39.</w:t>
      </w:r>
      <w:r w:rsidRPr="00FE3EF6">
        <w:tab/>
        <w:t>Nombre del juego y/o sorteo</w:t>
      </w:r>
    </w:p>
    <w:p w14:paraId="506912D2" w14:textId="77777777" w:rsidR="005A5C2B" w:rsidRPr="00FE3EF6" w:rsidRDefault="005A5C2B" w:rsidP="005A5C2B">
      <w:pPr>
        <w:pStyle w:val="texto"/>
        <w:spacing w:line="228" w:lineRule="exact"/>
        <w:ind w:left="1080" w:hanging="792"/>
      </w:pPr>
      <w:r w:rsidRPr="00FE3EF6">
        <w:rPr>
          <w:b/>
        </w:rPr>
        <w:t>40.</w:t>
      </w:r>
      <w:r w:rsidRPr="00FE3EF6">
        <w:tab/>
        <w:t>Número de boletos o billetes vendidos por sorteo</w:t>
      </w:r>
    </w:p>
    <w:p w14:paraId="6A03EAE3" w14:textId="77777777" w:rsidR="005A5C2B" w:rsidRPr="00FE3EF6" w:rsidRDefault="005A5C2B" w:rsidP="005A5C2B">
      <w:pPr>
        <w:pStyle w:val="texto"/>
        <w:spacing w:line="228" w:lineRule="exact"/>
        <w:ind w:left="1080" w:hanging="792"/>
      </w:pPr>
      <w:r w:rsidRPr="00FE3EF6">
        <w:rPr>
          <w:b/>
        </w:rPr>
        <w:lastRenderedPageBreak/>
        <w:t>41.</w:t>
      </w:r>
      <w:r w:rsidRPr="00FE3EF6">
        <w:tab/>
        <w:t>Monto recaudado por sorteo</w:t>
      </w:r>
    </w:p>
    <w:p w14:paraId="3356F62F" w14:textId="77777777" w:rsidR="005A5C2B" w:rsidRPr="00FE3EF6" w:rsidRDefault="005A5C2B" w:rsidP="005A5C2B">
      <w:pPr>
        <w:pStyle w:val="texto"/>
        <w:spacing w:line="228" w:lineRule="exact"/>
        <w:ind w:left="1080" w:hanging="792"/>
      </w:pPr>
      <w:r w:rsidRPr="00FE3EF6">
        <w:rPr>
          <w:b/>
        </w:rPr>
        <w:t>42.</w:t>
      </w:r>
      <w:r w:rsidRPr="00FE3EF6">
        <w:tab/>
        <w:t>Monto destinado a la bolsa acumulada</w:t>
      </w:r>
    </w:p>
    <w:p w14:paraId="2A2F3C3F" w14:textId="77777777" w:rsidR="005A5C2B" w:rsidRPr="00FE3EF6" w:rsidRDefault="005A5C2B" w:rsidP="005A5C2B">
      <w:pPr>
        <w:pStyle w:val="texto"/>
        <w:spacing w:line="228" w:lineRule="exact"/>
        <w:ind w:left="1080" w:hanging="792"/>
      </w:pPr>
      <w:r w:rsidRPr="00FE3EF6">
        <w:rPr>
          <w:b/>
        </w:rPr>
        <w:t>43.</w:t>
      </w:r>
      <w:r w:rsidRPr="00FE3EF6">
        <w:tab/>
        <w:t>Monto destinado a la reserva del premio especial</w:t>
      </w:r>
    </w:p>
    <w:p w14:paraId="71270830" w14:textId="77777777" w:rsidR="005A5C2B" w:rsidRPr="00FE3EF6" w:rsidRDefault="005A5C2B" w:rsidP="005A5C2B">
      <w:pPr>
        <w:pStyle w:val="texto"/>
        <w:spacing w:line="228" w:lineRule="exact"/>
        <w:ind w:left="1080" w:hanging="792"/>
      </w:pPr>
      <w:r w:rsidRPr="00FE3EF6">
        <w:rPr>
          <w:b/>
        </w:rPr>
        <w:t>44.</w:t>
      </w:r>
      <w:r w:rsidRPr="00FE3EF6">
        <w:tab/>
        <w:t>Monto del premio pagado en moneda nacional por línea ganadora</w:t>
      </w:r>
    </w:p>
    <w:p w14:paraId="01720856" w14:textId="77777777" w:rsidR="005A5C2B" w:rsidRPr="00FE3EF6" w:rsidRDefault="005A5C2B" w:rsidP="005A5C2B">
      <w:pPr>
        <w:pStyle w:val="texto"/>
        <w:spacing w:line="228" w:lineRule="exact"/>
        <w:ind w:left="1080" w:hanging="792"/>
      </w:pPr>
      <w:r w:rsidRPr="00FE3EF6">
        <w:rPr>
          <w:b/>
        </w:rPr>
        <w:t>45.</w:t>
      </w:r>
      <w:r w:rsidRPr="00FE3EF6">
        <w:tab/>
        <w:t>Monto del premio pagado en moneda nacional por sorteo (bingo y/o jack o juegos similares con números a elección)</w:t>
      </w:r>
    </w:p>
    <w:p w14:paraId="0EB67821" w14:textId="77777777" w:rsidR="005A5C2B" w:rsidRPr="00FE3EF6" w:rsidRDefault="005A5C2B" w:rsidP="005A5C2B">
      <w:pPr>
        <w:pStyle w:val="texto"/>
        <w:spacing w:line="228" w:lineRule="exact"/>
        <w:ind w:left="1080" w:hanging="792"/>
      </w:pPr>
      <w:r w:rsidRPr="00FE3EF6">
        <w:rPr>
          <w:b/>
        </w:rPr>
        <w:t>46.</w:t>
      </w:r>
      <w:r w:rsidRPr="00FE3EF6">
        <w:tab/>
        <w:t>Monto del premio pagado en moneda nacional del Premio Especial (Reserva)</w:t>
      </w:r>
    </w:p>
    <w:p w14:paraId="092B35E7" w14:textId="77777777" w:rsidR="005A5C2B" w:rsidRPr="00FE3EF6" w:rsidRDefault="005A5C2B" w:rsidP="005A5C2B">
      <w:pPr>
        <w:pStyle w:val="texto"/>
        <w:spacing w:line="228" w:lineRule="exact"/>
        <w:ind w:left="1080" w:hanging="792"/>
      </w:pPr>
      <w:r w:rsidRPr="00FE3EF6">
        <w:rPr>
          <w:b/>
        </w:rPr>
        <w:t>47.</w:t>
      </w:r>
      <w:r w:rsidRPr="00FE3EF6">
        <w:tab/>
        <w:t>Monto de los premios pagados en moneda nacional según tipo de sorteo</w:t>
      </w:r>
    </w:p>
    <w:p w14:paraId="59BF8877" w14:textId="77777777" w:rsidR="005A5C2B" w:rsidRPr="00FE3EF6" w:rsidRDefault="005A5C2B" w:rsidP="005A5C2B">
      <w:pPr>
        <w:pStyle w:val="texto"/>
        <w:spacing w:line="237" w:lineRule="exact"/>
        <w:ind w:left="1080" w:hanging="792"/>
      </w:pPr>
      <w:r w:rsidRPr="00FE3EF6">
        <w:rPr>
          <w:b/>
        </w:rPr>
        <w:t>48.</w:t>
      </w:r>
      <w:r w:rsidRPr="00FE3EF6">
        <w:tab/>
        <w:t>Número de boletos emitidos por juego y/o sorteo</w:t>
      </w:r>
    </w:p>
    <w:p w14:paraId="23E31F80" w14:textId="77777777" w:rsidR="005A5C2B" w:rsidRPr="00FE3EF6" w:rsidRDefault="005A5C2B" w:rsidP="005A5C2B">
      <w:pPr>
        <w:pStyle w:val="texto"/>
        <w:spacing w:line="237" w:lineRule="exact"/>
        <w:ind w:left="1080" w:hanging="792"/>
      </w:pPr>
      <w:r w:rsidRPr="00FE3EF6">
        <w:rPr>
          <w:b/>
        </w:rPr>
        <w:t>49.</w:t>
      </w:r>
      <w:r w:rsidRPr="00FE3EF6">
        <w:tab/>
        <w:t>Valor total de la emisión</w:t>
      </w:r>
    </w:p>
    <w:p w14:paraId="5B3C409F" w14:textId="77777777" w:rsidR="005A5C2B" w:rsidRPr="00FE3EF6" w:rsidRDefault="005A5C2B" w:rsidP="005A5C2B">
      <w:pPr>
        <w:pStyle w:val="texto"/>
        <w:spacing w:line="237" w:lineRule="exact"/>
        <w:ind w:left="1080" w:hanging="792"/>
      </w:pPr>
      <w:r w:rsidRPr="00FE3EF6">
        <w:rPr>
          <w:b/>
        </w:rPr>
        <w:t>50.</w:t>
      </w:r>
      <w:r w:rsidRPr="00FE3EF6">
        <w:tab/>
        <w:t>Valor total de boletos vendidos</w:t>
      </w:r>
    </w:p>
    <w:p w14:paraId="31880CC6" w14:textId="77777777" w:rsidR="005A5C2B" w:rsidRPr="00FE3EF6" w:rsidRDefault="005A5C2B" w:rsidP="005A5C2B">
      <w:pPr>
        <w:pStyle w:val="texto"/>
        <w:spacing w:line="237" w:lineRule="exact"/>
        <w:ind w:left="1080" w:hanging="792"/>
      </w:pPr>
      <w:r w:rsidRPr="00FE3EF6">
        <w:rPr>
          <w:b/>
        </w:rPr>
        <w:t>51.</w:t>
      </w:r>
      <w:r w:rsidRPr="00FE3EF6">
        <w:tab/>
        <w:t>Número de Transacción</w:t>
      </w:r>
    </w:p>
    <w:p w14:paraId="4B5EC8D1" w14:textId="77777777" w:rsidR="005A5C2B" w:rsidRPr="00FE3EF6" w:rsidRDefault="005A5C2B" w:rsidP="005A5C2B">
      <w:pPr>
        <w:pStyle w:val="texto"/>
        <w:spacing w:line="237" w:lineRule="exact"/>
        <w:ind w:left="1080" w:hanging="792"/>
      </w:pPr>
      <w:r w:rsidRPr="00FE3EF6">
        <w:rPr>
          <w:b/>
        </w:rPr>
        <w:t>52.</w:t>
      </w:r>
      <w:r w:rsidRPr="00FE3EF6">
        <w:tab/>
        <w:t>Saldo inicial del jugador</w:t>
      </w:r>
    </w:p>
    <w:p w14:paraId="0E4ADF4F" w14:textId="77777777" w:rsidR="005A5C2B" w:rsidRPr="00FE3EF6" w:rsidRDefault="005A5C2B" w:rsidP="005A5C2B">
      <w:pPr>
        <w:pStyle w:val="texto"/>
        <w:spacing w:line="237" w:lineRule="exact"/>
        <w:ind w:left="1080" w:hanging="792"/>
      </w:pPr>
      <w:r w:rsidRPr="00FE3EF6">
        <w:rPr>
          <w:b/>
        </w:rPr>
        <w:t>53.</w:t>
      </w:r>
      <w:r w:rsidRPr="00FE3EF6">
        <w:tab/>
        <w:t>Saldo de promoción al jugador</w:t>
      </w:r>
    </w:p>
    <w:p w14:paraId="696583F5" w14:textId="77777777" w:rsidR="005A5C2B" w:rsidRPr="00FE3EF6" w:rsidRDefault="005A5C2B" w:rsidP="005A5C2B">
      <w:pPr>
        <w:pStyle w:val="texto"/>
        <w:spacing w:line="237" w:lineRule="exact"/>
        <w:ind w:left="1080" w:hanging="792"/>
      </w:pPr>
      <w:r w:rsidRPr="00FE3EF6">
        <w:rPr>
          <w:b/>
        </w:rPr>
        <w:t>54.</w:t>
      </w:r>
      <w:r w:rsidRPr="00FE3EF6">
        <w:tab/>
        <w:t>Número de registro de Caja</w:t>
      </w:r>
    </w:p>
    <w:p w14:paraId="768438EC" w14:textId="77777777" w:rsidR="005A5C2B" w:rsidRPr="00FE3EF6" w:rsidRDefault="005A5C2B" w:rsidP="005A5C2B">
      <w:pPr>
        <w:pStyle w:val="texto"/>
        <w:spacing w:line="237" w:lineRule="exact"/>
        <w:ind w:left="1080" w:hanging="792"/>
      </w:pPr>
      <w:r w:rsidRPr="00FE3EF6">
        <w:rPr>
          <w:b/>
        </w:rPr>
        <w:t>55.</w:t>
      </w:r>
      <w:r w:rsidRPr="00FE3EF6">
        <w:tab/>
        <w:t>Balance Inicial por línea de Negocio</w:t>
      </w:r>
    </w:p>
    <w:p w14:paraId="4988BDA7" w14:textId="77777777" w:rsidR="005A5C2B" w:rsidRPr="00FE3EF6" w:rsidRDefault="005A5C2B" w:rsidP="005A5C2B">
      <w:pPr>
        <w:pStyle w:val="texto"/>
        <w:spacing w:line="237" w:lineRule="exact"/>
        <w:ind w:left="1080" w:hanging="792"/>
      </w:pPr>
      <w:r w:rsidRPr="00FE3EF6">
        <w:rPr>
          <w:b/>
        </w:rPr>
        <w:t>56.</w:t>
      </w:r>
      <w:r w:rsidRPr="00FE3EF6">
        <w:tab/>
        <w:t>Balance Inicial por la Sublínea de Negocio</w:t>
      </w:r>
    </w:p>
    <w:p w14:paraId="1DE09CB1" w14:textId="77777777" w:rsidR="005A5C2B" w:rsidRPr="00FE3EF6" w:rsidRDefault="005A5C2B" w:rsidP="005A5C2B">
      <w:pPr>
        <w:pStyle w:val="texto"/>
        <w:spacing w:line="237" w:lineRule="exact"/>
        <w:ind w:left="1080" w:hanging="792"/>
      </w:pPr>
      <w:r w:rsidRPr="00FE3EF6">
        <w:rPr>
          <w:b/>
        </w:rPr>
        <w:t>57.</w:t>
      </w:r>
      <w:r w:rsidRPr="00FE3EF6">
        <w:tab/>
        <w:t>Balance Final por Línea de Negocio</w:t>
      </w:r>
    </w:p>
    <w:p w14:paraId="4CE7F0CA" w14:textId="77777777" w:rsidR="005A5C2B" w:rsidRPr="00FE3EF6" w:rsidRDefault="005A5C2B" w:rsidP="005A5C2B">
      <w:pPr>
        <w:pStyle w:val="texto"/>
        <w:spacing w:line="237" w:lineRule="exact"/>
        <w:ind w:left="1080" w:hanging="792"/>
      </w:pPr>
      <w:r w:rsidRPr="00FE3EF6">
        <w:rPr>
          <w:b/>
        </w:rPr>
        <w:t>58.</w:t>
      </w:r>
      <w:r w:rsidRPr="00FE3EF6">
        <w:tab/>
        <w:t>Balance Final por la Sublínea de Negocio</w:t>
      </w:r>
    </w:p>
    <w:p w14:paraId="790D61F3" w14:textId="77777777" w:rsidR="005A5C2B" w:rsidRPr="00FE3EF6" w:rsidRDefault="005A5C2B" w:rsidP="005A5C2B">
      <w:pPr>
        <w:pStyle w:val="texto"/>
        <w:spacing w:line="237" w:lineRule="exact"/>
        <w:ind w:left="1080" w:hanging="792"/>
      </w:pPr>
      <w:r w:rsidRPr="00FE3EF6">
        <w:rPr>
          <w:b/>
        </w:rPr>
        <w:t>59</w:t>
      </w:r>
      <w:r w:rsidRPr="00FE3EF6">
        <w:tab/>
        <w:t>Por cada jugador, se deberán incluir los siguientes campos:</w:t>
      </w:r>
    </w:p>
    <w:p w14:paraId="1173AF0D" w14:textId="77777777" w:rsidR="005A5C2B" w:rsidRPr="00FE3EF6" w:rsidRDefault="005A5C2B" w:rsidP="005A5C2B">
      <w:pPr>
        <w:pStyle w:val="texto"/>
        <w:spacing w:line="237" w:lineRule="exact"/>
        <w:ind w:left="1440" w:hanging="360"/>
      </w:pPr>
      <w:r w:rsidRPr="00AD163C">
        <w:t>a.</w:t>
      </w:r>
      <w:r>
        <w:rPr>
          <w:b/>
        </w:rPr>
        <w:tab/>
      </w:r>
      <w:r w:rsidRPr="00FE3EF6">
        <w:t>Nombre del jugador</w:t>
      </w:r>
    </w:p>
    <w:p w14:paraId="1E0F3E4C" w14:textId="77777777" w:rsidR="005A5C2B" w:rsidRPr="00FE3EF6" w:rsidRDefault="005A5C2B" w:rsidP="005A5C2B">
      <w:pPr>
        <w:pStyle w:val="texto"/>
        <w:spacing w:line="237" w:lineRule="exact"/>
        <w:ind w:left="1440" w:hanging="360"/>
      </w:pPr>
      <w:r w:rsidRPr="00FE3EF6">
        <w:t>b.</w:t>
      </w:r>
      <w:r w:rsidRPr="00FE3EF6">
        <w:tab/>
        <w:t>Copia escaneada de su documento oficial de identificación</w:t>
      </w:r>
    </w:p>
    <w:p w14:paraId="49D5A268" w14:textId="77777777" w:rsidR="005A5C2B" w:rsidRPr="00FE3EF6" w:rsidRDefault="005A5C2B" w:rsidP="005A5C2B">
      <w:pPr>
        <w:pStyle w:val="texto"/>
        <w:spacing w:line="240" w:lineRule="exact"/>
        <w:ind w:left="1440" w:hanging="360"/>
      </w:pPr>
      <w:r w:rsidRPr="00FE3EF6">
        <w:t>c.</w:t>
      </w:r>
      <w:r w:rsidRPr="00FE3EF6">
        <w:tab/>
        <w:t>Domicilio del jugador</w:t>
      </w:r>
    </w:p>
    <w:p w14:paraId="23C43D7C" w14:textId="77777777" w:rsidR="005A5C2B" w:rsidRPr="00FE3EF6" w:rsidRDefault="005A5C2B" w:rsidP="005A5C2B">
      <w:pPr>
        <w:pStyle w:val="texto"/>
        <w:spacing w:line="240" w:lineRule="exact"/>
        <w:ind w:left="1440" w:hanging="360"/>
      </w:pPr>
      <w:r w:rsidRPr="00FE3EF6">
        <w:t>d.</w:t>
      </w:r>
      <w:r w:rsidRPr="00FE3EF6">
        <w:tab/>
        <w:t>Fecha en que acudió al establecimiento</w:t>
      </w:r>
    </w:p>
    <w:p w14:paraId="3A777F63" w14:textId="77777777" w:rsidR="005A5C2B" w:rsidRPr="00FE3EF6" w:rsidRDefault="005A5C2B" w:rsidP="005A5C2B">
      <w:pPr>
        <w:pStyle w:val="texto"/>
        <w:spacing w:line="240" w:lineRule="exact"/>
        <w:ind w:left="1440" w:hanging="360"/>
      </w:pPr>
      <w:r w:rsidRPr="00FE3EF6">
        <w:t>e.</w:t>
      </w:r>
      <w:r w:rsidRPr="00FE3EF6">
        <w:tab/>
        <w:t>ISR retenido, en su caso</w:t>
      </w:r>
    </w:p>
    <w:p w14:paraId="155EBB6E" w14:textId="77777777" w:rsidR="005A5C2B" w:rsidRPr="00FE3EF6" w:rsidRDefault="005A5C2B" w:rsidP="005A5C2B">
      <w:pPr>
        <w:pStyle w:val="texto"/>
        <w:spacing w:line="240" w:lineRule="exact"/>
        <w:ind w:left="1440" w:hanging="360"/>
      </w:pPr>
      <w:r w:rsidRPr="00FE3EF6">
        <w:t>f.</w:t>
      </w:r>
      <w:r w:rsidRPr="00FE3EF6">
        <w:tab/>
        <w:t>Fecha de emisión de la Constancia, en su caso</w:t>
      </w:r>
    </w:p>
    <w:p w14:paraId="6E4922DB" w14:textId="77777777" w:rsidR="005A5C2B" w:rsidRPr="00FE3EF6" w:rsidRDefault="005A5C2B" w:rsidP="005A5C2B">
      <w:pPr>
        <w:pStyle w:val="texto"/>
        <w:spacing w:line="240" w:lineRule="exact"/>
        <w:ind w:left="1440" w:hanging="360"/>
      </w:pPr>
      <w:r w:rsidRPr="00FE3EF6">
        <w:t>g.</w:t>
      </w:r>
      <w:r w:rsidRPr="00FE3EF6">
        <w:tab/>
        <w:t>Número de máquina de juego</w:t>
      </w:r>
    </w:p>
    <w:p w14:paraId="06CB18BC" w14:textId="77777777" w:rsidR="005A5C2B" w:rsidRPr="00FE3EF6" w:rsidRDefault="005A5C2B" w:rsidP="005A5C2B">
      <w:pPr>
        <w:pStyle w:val="texto"/>
        <w:spacing w:line="240" w:lineRule="exact"/>
        <w:ind w:left="1080" w:hanging="792"/>
      </w:pPr>
      <w:r w:rsidRPr="00FE3EF6">
        <w:tab/>
        <w:t>Los datos de los campos de número de registros, sumatorias de importes de transacciones por evento, deberán coincidir con los datos existentes en los registros de detalles correspondientes.</w:t>
      </w:r>
    </w:p>
    <w:p w14:paraId="38808A70" w14:textId="77777777" w:rsidR="005A5C2B" w:rsidRPr="00FE3EF6" w:rsidRDefault="005A5C2B" w:rsidP="005A5C2B">
      <w:pPr>
        <w:pStyle w:val="texto"/>
        <w:spacing w:line="240" w:lineRule="exact"/>
        <w:ind w:left="1080" w:hanging="792"/>
        <w:rPr>
          <w:b/>
          <w:u w:val="single"/>
        </w:rPr>
      </w:pPr>
      <w:r w:rsidRPr="00FE3EF6">
        <w:rPr>
          <w:b/>
        </w:rPr>
        <w:t>4.</w:t>
      </w:r>
      <w:r w:rsidRPr="00FE3EF6">
        <w:rPr>
          <w:b/>
        </w:rPr>
        <w:tab/>
      </w:r>
      <w:r w:rsidRPr="00FE3EF6">
        <w:rPr>
          <w:b/>
          <w:u w:val="single"/>
        </w:rPr>
        <w:t>Catálogos</w:t>
      </w:r>
    </w:p>
    <w:p w14:paraId="364BAF9F" w14:textId="77777777" w:rsidR="005A5C2B" w:rsidRPr="00FE3EF6" w:rsidRDefault="005A5C2B" w:rsidP="005A5C2B">
      <w:pPr>
        <w:pStyle w:val="texto"/>
        <w:spacing w:line="238" w:lineRule="exact"/>
        <w:ind w:left="1080" w:hanging="792"/>
      </w:pPr>
      <w:r w:rsidRPr="00FE3EF6">
        <w:tab/>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14:paraId="109D44CD" w14:textId="77777777" w:rsidR="005A5C2B" w:rsidRPr="00FE3EF6" w:rsidRDefault="005A5C2B" w:rsidP="005A5C2B">
      <w:pPr>
        <w:pStyle w:val="texto"/>
        <w:spacing w:line="238" w:lineRule="exact"/>
        <w:ind w:left="1440" w:hanging="360"/>
      </w:pPr>
      <w:r w:rsidRPr="00FE3EF6">
        <w:t>a)</w:t>
      </w:r>
      <w:r w:rsidRPr="00FE3EF6">
        <w:tab/>
        <w:t>Clave de línea de negocio</w:t>
      </w:r>
    </w:p>
    <w:p w14:paraId="7C651E5F" w14:textId="77777777" w:rsidR="005A5C2B" w:rsidRPr="00FE3EF6" w:rsidRDefault="005A5C2B" w:rsidP="005A5C2B">
      <w:pPr>
        <w:pStyle w:val="texto"/>
        <w:spacing w:line="238" w:lineRule="exact"/>
        <w:ind w:left="1440" w:hanging="360"/>
      </w:pPr>
      <w:r w:rsidRPr="00FE3EF6">
        <w:t>b)</w:t>
      </w:r>
      <w:r w:rsidRPr="00FE3EF6">
        <w:tab/>
        <w:t>Clave de combinación</w:t>
      </w:r>
    </w:p>
    <w:p w14:paraId="4E4B21AA" w14:textId="77777777" w:rsidR="005A5C2B" w:rsidRPr="00FE3EF6" w:rsidRDefault="005A5C2B" w:rsidP="005A5C2B">
      <w:pPr>
        <w:pStyle w:val="texto"/>
        <w:spacing w:line="238" w:lineRule="exact"/>
        <w:ind w:left="1440" w:hanging="360"/>
      </w:pPr>
      <w:r w:rsidRPr="00FE3EF6">
        <w:t>c)</w:t>
      </w:r>
      <w:r w:rsidRPr="00FE3EF6">
        <w:tab/>
        <w:t>Descripción breve de la combinación de que se trate</w:t>
      </w:r>
    </w:p>
    <w:p w14:paraId="33575A0A" w14:textId="77777777" w:rsidR="005A5C2B" w:rsidRPr="00FE3EF6" w:rsidRDefault="005A5C2B" w:rsidP="005A5C2B">
      <w:pPr>
        <w:pStyle w:val="texto"/>
        <w:spacing w:line="238" w:lineRule="exact"/>
        <w:ind w:left="1440" w:hanging="360"/>
      </w:pPr>
      <w:r w:rsidRPr="00FE3EF6">
        <w:lastRenderedPageBreak/>
        <w:t>d)</w:t>
      </w:r>
      <w:r w:rsidRPr="00FE3EF6">
        <w:tab/>
        <w:t>Clave de tipo de pago</w:t>
      </w:r>
    </w:p>
    <w:p w14:paraId="3925FEF6" w14:textId="77777777" w:rsidR="005A5C2B" w:rsidRPr="00FE3EF6" w:rsidRDefault="005A5C2B" w:rsidP="005A5C2B">
      <w:pPr>
        <w:pStyle w:val="texto"/>
        <w:spacing w:line="238" w:lineRule="exact"/>
        <w:ind w:left="1440" w:hanging="360"/>
      </w:pPr>
      <w:r w:rsidRPr="00FE3EF6">
        <w:t>e)</w:t>
      </w:r>
      <w:r w:rsidRPr="00FE3EF6">
        <w:tab/>
        <w:t>Descripción breve del tipo de pago de que se trate</w:t>
      </w:r>
    </w:p>
    <w:p w14:paraId="01B2E83B" w14:textId="77777777" w:rsidR="005A5C2B" w:rsidRPr="00FE3EF6" w:rsidRDefault="005A5C2B" w:rsidP="005A5C2B">
      <w:pPr>
        <w:pStyle w:val="texto"/>
        <w:spacing w:line="238" w:lineRule="exact"/>
        <w:ind w:left="1440" w:hanging="360"/>
      </w:pPr>
      <w:r w:rsidRPr="00FE3EF6">
        <w:t>f)</w:t>
      </w:r>
      <w:r w:rsidRPr="00FE3EF6">
        <w:tab/>
        <w:t>Clave de la Sublínea de negocio</w:t>
      </w:r>
    </w:p>
    <w:p w14:paraId="4783D023" w14:textId="77777777" w:rsidR="005A5C2B" w:rsidRPr="00FE3EF6" w:rsidRDefault="005A5C2B" w:rsidP="005A5C2B">
      <w:pPr>
        <w:pStyle w:val="texto"/>
        <w:spacing w:line="238" w:lineRule="exact"/>
        <w:ind w:left="1440" w:hanging="360"/>
      </w:pPr>
      <w:r w:rsidRPr="00FE3EF6">
        <w:t>g)</w:t>
      </w:r>
      <w:r w:rsidRPr="00FE3EF6">
        <w:tab/>
        <w:t>Descripción breve de la Sublínea de que se trate</w:t>
      </w:r>
    </w:p>
    <w:p w14:paraId="26D4AB1B" w14:textId="77777777" w:rsidR="005A5C2B" w:rsidRPr="00FE3EF6" w:rsidRDefault="005A5C2B" w:rsidP="005A5C2B">
      <w:pPr>
        <w:pStyle w:val="texto"/>
        <w:spacing w:line="237" w:lineRule="exact"/>
        <w:ind w:left="1440" w:hanging="360"/>
      </w:pPr>
      <w:r w:rsidRPr="00FE3EF6">
        <w:t>h)</w:t>
      </w:r>
      <w:r w:rsidRPr="00FE3EF6">
        <w:tab/>
        <w:t>RFC del operador y/o permisionario</w:t>
      </w:r>
    </w:p>
    <w:p w14:paraId="47B4F3DD" w14:textId="77777777" w:rsidR="005A5C2B" w:rsidRPr="00FE3EF6" w:rsidRDefault="005A5C2B" w:rsidP="005A5C2B">
      <w:pPr>
        <w:pStyle w:val="texto"/>
        <w:spacing w:line="237" w:lineRule="exact"/>
        <w:ind w:left="1440" w:hanging="360"/>
      </w:pPr>
      <w:r w:rsidRPr="00FE3EF6">
        <w:t>i)</w:t>
      </w:r>
      <w:r w:rsidRPr="00FE3EF6">
        <w:tab/>
        <w:t>Clave del Establecimiento</w:t>
      </w:r>
    </w:p>
    <w:p w14:paraId="03FC42F3" w14:textId="77777777" w:rsidR="005A5C2B" w:rsidRPr="00FE3EF6" w:rsidRDefault="005A5C2B" w:rsidP="005A5C2B">
      <w:pPr>
        <w:pStyle w:val="texto"/>
        <w:spacing w:line="237" w:lineRule="exact"/>
        <w:ind w:left="1440" w:hanging="360"/>
      </w:pPr>
      <w:r w:rsidRPr="00FE3EF6">
        <w:t>j)</w:t>
      </w:r>
      <w:r w:rsidRPr="00FE3EF6">
        <w:tab/>
        <w:t>Ubicación</w:t>
      </w:r>
    </w:p>
    <w:p w14:paraId="7FA119B3" w14:textId="77777777" w:rsidR="005A5C2B" w:rsidRPr="00FE3EF6" w:rsidRDefault="005A5C2B" w:rsidP="005A5C2B">
      <w:pPr>
        <w:pStyle w:val="texto"/>
        <w:spacing w:line="237" w:lineRule="exact"/>
        <w:ind w:left="1440" w:hanging="360"/>
      </w:pPr>
      <w:r w:rsidRPr="00FE3EF6">
        <w:t>k)</w:t>
      </w:r>
      <w:r w:rsidRPr="00FE3EF6">
        <w:tab/>
        <w:t>Certificaciones de Normas Mexicanas vigentes</w:t>
      </w:r>
    </w:p>
    <w:p w14:paraId="6263D56C" w14:textId="77777777" w:rsidR="005A5C2B" w:rsidRPr="00FE3EF6" w:rsidRDefault="005A5C2B" w:rsidP="005A5C2B">
      <w:pPr>
        <w:pStyle w:val="texto"/>
        <w:spacing w:line="237" w:lineRule="exact"/>
        <w:ind w:left="1440" w:hanging="360"/>
      </w:pPr>
      <w:r w:rsidRPr="00FE3EF6">
        <w:t>l)</w:t>
      </w:r>
      <w:r w:rsidRPr="00FE3EF6">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24B49FA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AFF7191" w14:textId="77777777" w:rsidR="005A5C2B" w:rsidRPr="00FE3EF6" w:rsidRDefault="005A5C2B" w:rsidP="0097447F">
            <w:pPr>
              <w:pStyle w:val="texto"/>
              <w:spacing w:line="224" w:lineRule="exact"/>
              <w:ind w:left="936" w:hanging="936"/>
              <w:rPr>
                <w:b/>
              </w:rPr>
            </w:pPr>
            <w:r w:rsidRPr="00FE3EF6">
              <w:rPr>
                <w:b/>
              </w:rPr>
              <w:t>C.</w:t>
            </w:r>
            <w:r w:rsidRPr="00FE3EF6">
              <w:rPr>
                <w:b/>
              </w:rPr>
              <w:tab/>
              <w:t>Especificaciones técnicas del servicio que prestará el Proveedor de Servicio Autorizado, y características técnicas, de seguridad y requerimientos de información que deberán cumplir los sistemas del citado Proveedor</w:t>
            </w:r>
          </w:p>
        </w:tc>
      </w:tr>
    </w:tbl>
    <w:p w14:paraId="405D39DC" w14:textId="77777777" w:rsidR="005A5C2B" w:rsidRDefault="005A5C2B" w:rsidP="005A5C2B">
      <w:pPr>
        <w:pStyle w:val="texto"/>
        <w:spacing w:line="224" w:lineRule="exact"/>
        <w:rPr>
          <w:b/>
        </w:rPr>
      </w:pPr>
    </w:p>
    <w:p w14:paraId="53817A3F" w14:textId="77777777" w:rsidR="005A5C2B" w:rsidRPr="00FE3EF6" w:rsidRDefault="005A5C2B" w:rsidP="005A5C2B">
      <w:pPr>
        <w:pStyle w:val="texto"/>
        <w:spacing w:after="80" w:line="224" w:lineRule="exact"/>
        <w:ind w:left="1080" w:hanging="792"/>
        <w:rPr>
          <w:b/>
          <w:u w:val="single"/>
        </w:rPr>
      </w:pPr>
      <w:r w:rsidRPr="00FE3EF6">
        <w:rPr>
          <w:b/>
        </w:rPr>
        <w:t>1.</w:t>
      </w:r>
      <w:r w:rsidRPr="00FE3EF6">
        <w:rPr>
          <w:b/>
        </w:rPr>
        <w:tab/>
      </w:r>
      <w:r w:rsidRPr="00FE3EF6">
        <w:rPr>
          <w:b/>
          <w:u w:val="single"/>
        </w:rPr>
        <w:t>Especificaciones técnicas del servicio</w:t>
      </w:r>
    </w:p>
    <w:p w14:paraId="293BAE1C" w14:textId="77777777" w:rsidR="005A5C2B" w:rsidRPr="00FE3EF6" w:rsidRDefault="005A5C2B" w:rsidP="005A5C2B">
      <w:pPr>
        <w:pStyle w:val="texto"/>
        <w:spacing w:after="80" w:line="224" w:lineRule="exact"/>
        <w:ind w:left="1080" w:hanging="792"/>
      </w:pPr>
      <w:r w:rsidRPr="00FE3EF6">
        <w:tab/>
        <w:t>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14:paraId="71933F3C" w14:textId="77777777" w:rsidR="005A5C2B" w:rsidRPr="00FE3EF6" w:rsidRDefault="005A5C2B" w:rsidP="005A5C2B">
      <w:pPr>
        <w:pStyle w:val="texto"/>
        <w:spacing w:after="80" w:line="224" w:lineRule="exact"/>
        <w:ind w:left="1080" w:hanging="792"/>
      </w:pPr>
      <w:r w:rsidRPr="00FE3EF6">
        <w:tab/>
        <w:t>El envío de los archivos de acuerdo al modelo operativo debe realizarse apegado al esquema de datos XML publicado en el Portal del SAT.</w:t>
      </w:r>
    </w:p>
    <w:p w14:paraId="38EDE38C" w14:textId="77777777" w:rsidR="005A5C2B" w:rsidRPr="00FE3EF6" w:rsidRDefault="005A5C2B" w:rsidP="005A5C2B">
      <w:pPr>
        <w:pStyle w:val="texto"/>
        <w:spacing w:after="80" w:line="224" w:lineRule="exact"/>
        <w:ind w:left="1080" w:hanging="792"/>
      </w:pPr>
      <w:r w:rsidRPr="00FE3EF6">
        <w:tab/>
        <w:t>El Proveedor deberá enviar al SAT, utilizando la e.firma, la actualización de los archivos integrados de reporte en forma mensual.</w:t>
      </w:r>
    </w:p>
    <w:p w14:paraId="193F4A5A" w14:textId="77777777" w:rsidR="005A5C2B" w:rsidRPr="00FE3EF6" w:rsidRDefault="005A5C2B" w:rsidP="005A5C2B">
      <w:pPr>
        <w:pStyle w:val="texto"/>
        <w:spacing w:after="80" w:line="224" w:lineRule="exact"/>
        <w:ind w:left="1080" w:hanging="792"/>
      </w:pPr>
      <w:r w:rsidRPr="00FE3EF6">
        <w:tab/>
        <w:t>Los archivos entregados por el Proveedor al SAT deben tener un formato legible dentro de los equipos disponibles en el SAT, tanto los reportes mensuales como en los casos en que el SAT solicite información histórica procedente de respaldos.</w:t>
      </w:r>
    </w:p>
    <w:p w14:paraId="2C142607" w14:textId="77777777" w:rsidR="005A5C2B" w:rsidRPr="00FE3EF6" w:rsidRDefault="005A5C2B" w:rsidP="005A5C2B">
      <w:pPr>
        <w:pStyle w:val="texto"/>
        <w:spacing w:after="80" w:line="224" w:lineRule="exact"/>
        <w:ind w:left="1080" w:hanging="792"/>
      </w:pPr>
      <w:r w:rsidRPr="00FE3EF6">
        <w:tab/>
        <w:t>El SAT, a través del Proveedor de Servicio Autorizado, debe contar con acceso en línea a los equipos terminales al igual que al servidor central y a los sistemas de caja en un esquema cuya disponibilidad sea 99.9% anual.</w:t>
      </w:r>
    </w:p>
    <w:p w14:paraId="1C03B163" w14:textId="77777777" w:rsidR="005A5C2B" w:rsidRPr="00FE3EF6" w:rsidRDefault="005A5C2B" w:rsidP="005A5C2B">
      <w:pPr>
        <w:pStyle w:val="texto"/>
        <w:spacing w:after="80" w:line="224" w:lineRule="exact"/>
        <w:ind w:left="1080" w:hanging="792"/>
      </w:pPr>
      <w:r w:rsidRPr="00FE3EF6">
        <w:tab/>
        <w:t>Para efectos de que el SAT esté en posibilidad de utilizar el esquema de monitoreo de las operaciones, el Proveedor de Servicio Autorizado, proporcionará a este Órgano Desconcentrado, la infraestructura física y tecnológica con las medidas de seguridad y confiabilidad.</w:t>
      </w:r>
    </w:p>
    <w:p w14:paraId="54B8EA72" w14:textId="77777777" w:rsidR="005A5C2B" w:rsidRPr="00FE3EF6" w:rsidRDefault="005A5C2B" w:rsidP="005A5C2B">
      <w:pPr>
        <w:pStyle w:val="texto"/>
        <w:spacing w:after="80" w:line="224" w:lineRule="exact"/>
        <w:ind w:left="1080" w:hanging="792"/>
      </w:pPr>
      <w:r w:rsidRPr="00FE3EF6">
        <w:tab/>
        <w:t>El sistema de cómputo previsto en el artículo 20, fracción II de la Ley del IEPS, a la que hace alusión la regla 5.2.39.,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14:paraId="5506FC31" w14:textId="77777777" w:rsidR="005A5C2B" w:rsidRPr="00FE3EF6" w:rsidRDefault="005A5C2B" w:rsidP="005A5C2B">
      <w:pPr>
        <w:pStyle w:val="texto"/>
        <w:spacing w:after="80" w:line="224" w:lineRule="exact"/>
        <w:ind w:left="1080" w:hanging="792"/>
      </w:pPr>
      <w:r w:rsidRPr="00FE3EF6">
        <w:tab/>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14:paraId="0805C968" w14:textId="77777777" w:rsidR="005A5C2B" w:rsidRPr="00FE3EF6" w:rsidRDefault="005A5C2B" w:rsidP="005A5C2B">
      <w:pPr>
        <w:pStyle w:val="texto"/>
        <w:spacing w:after="80" w:line="224" w:lineRule="exact"/>
        <w:ind w:left="1080" w:hanging="792"/>
      </w:pPr>
      <w:r w:rsidRPr="00FE3EF6">
        <w:rPr>
          <w:b/>
        </w:rPr>
        <w:t>I.</w:t>
      </w:r>
      <w:r w:rsidRPr="00FE3EF6">
        <w:tab/>
        <w:t>Dispositivos electrónicos para el almacenamiento de datos.</w:t>
      </w:r>
    </w:p>
    <w:p w14:paraId="610C59F2" w14:textId="77777777" w:rsidR="005A5C2B" w:rsidRPr="00FE3EF6" w:rsidRDefault="005A5C2B" w:rsidP="005A5C2B">
      <w:pPr>
        <w:pStyle w:val="texto"/>
        <w:spacing w:after="80" w:line="224" w:lineRule="exact"/>
        <w:ind w:left="1080" w:hanging="792"/>
      </w:pPr>
      <w:r w:rsidRPr="00FE3EF6">
        <w:rPr>
          <w:b/>
        </w:rPr>
        <w:lastRenderedPageBreak/>
        <w:t>II.</w:t>
      </w:r>
      <w:r w:rsidRPr="00FE3EF6">
        <w:tab/>
        <w:t>Mediante la continua protocolización de datos, aunque se desconecte temporalmente del servidor central. Si no se establece una conexión, después de 5 minutos, las máquinas deben inhabilitarse de manera inmediata.</w:t>
      </w:r>
    </w:p>
    <w:p w14:paraId="31E3777A" w14:textId="77777777" w:rsidR="005A5C2B" w:rsidRPr="00FE3EF6" w:rsidRDefault="005A5C2B" w:rsidP="005A5C2B">
      <w:pPr>
        <w:pStyle w:val="texto"/>
        <w:spacing w:after="80" w:line="224" w:lineRule="exact"/>
        <w:ind w:left="1080" w:hanging="792"/>
      </w:pPr>
      <w:r w:rsidRPr="00FE3EF6">
        <w:rPr>
          <w:b/>
        </w:rPr>
        <w:t>III.</w:t>
      </w:r>
      <w:r w:rsidRPr="00FE3EF6">
        <w:tab/>
        <w:t>Teniendo capacidad de conexión permanente en línea, usando conexiones de banda ancha.</w:t>
      </w:r>
    </w:p>
    <w:p w14:paraId="7E6B3FA2" w14:textId="77777777" w:rsidR="005A5C2B" w:rsidRPr="00FE3EF6" w:rsidRDefault="005A5C2B" w:rsidP="005A5C2B">
      <w:pPr>
        <w:pStyle w:val="texto"/>
        <w:spacing w:after="80" w:line="224" w:lineRule="exact"/>
        <w:ind w:left="1080" w:hanging="792"/>
      </w:pPr>
      <w:r w:rsidRPr="00FE3EF6">
        <w:rPr>
          <w:b/>
        </w:rPr>
        <w:t>IV.</w:t>
      </w:r>
      <w:r w:rsidRPr="00FE3EF6">
        <w:tab/>
        <w:t>Cuando no habiendo conexiones permanentes disponibles, podrán usar comunicación por marcación con líneas fijas o marcación GSM. (Tecnología inalámbrica)</w:t>
      </w:r>
    </w:p>
    <w:p w14:paraId="73753285" w14:textId="77777777" w:rsidR="005A5C2B" w:rsidRPr="00FE3EF6" w:rsidRDefault="005A5C2B" w:rsidP="005A5C2B">
      <w:pPr>
        <w:pStyle w:val="texto"/>
        <w:spacing w:after="80" w:line="224" w:lineRule="exact"/>
      </w:pPr>
      <w:r w:rsidRPr="00FE3EF6">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14:paraId="721FFE24" w14:textId="77777777" w:rsidR="005A5C2B" w:rsidRPr="00FE3EF6" w:rsidRDefault="005A5C2B" w:rsidP="005A5C2B">
      <w:pPr>
        <w:pStyle w:val="texto"/>
        <w:spacing w:line="224" w:lineRule="exact"/>
        <w:ind w:left="1080" w:hanging="792"/>
      </w:pPr>
      <w:r w:rsidRPr="00FE3EF6">
        <w:rPr>
          <w:b/>
        </w:rPr>
        <w:t>I.</w:t>
      </w:r>
      <w:r w:rsidRPr="00FE3EF6">
        <w:tab/>
        <w:t>Estar alojado físicamente en México.</w:t>
      </w:r>
    </w:p>
    <w:p w14:paraId="5065A596" w14:textId="77777777" w:rsidR="005A5C2B" w:rsidRPr="00FE3EF6" w:rsidRDefault="005A5C2B" w:rsidP="005A5C2B">
      <w:pPr>
        <w:pStyle w:val="texto"/>
        <w:spacing w:line="224" w:lineRule="exact"/>
        <w:ind w:left="1080" w:hanging="792"/>
      </w:pPr>
      <w:r w:rsidRPr="00FE3EF6">
        <w:rPr>
          <w:b/>
        </w:rPr>
        <w:t>II.</w:t>
      </w:r>
      <w:r w:rsidRPr="00FE3EF6">
        <w:tab/>
        <w:t>Integrar y enlazar, a través de cualquier protocolo serial o red de cableado estructurado, tanto al sistema central de apuestas como al sistema de caja y control de efectivo, a los convertidores de datos interconectados a las distintas máquinas de juego.</w:t>
      </w:r>
    </w:p>
    <w:p w14:paraId="668E44BB" w14:textId="77777777" w:rsidR="005A5C2B" w:rsidRPr="00FE3EF6" w:rsidRDefault="005A5C2B" w:rsidP="005A5C2B">
      <w:pPr>
        <w:pStyle w:val="texto"/>
        <w:spacing w:line="224" w:lineRule="exact"/>
        <w:ind w:left="1080" w:hanging="792"/>
      </w:pPr>
      <w:r w:rsidRPr="00FE3EF6">
        <w:rPr>
          <w:b/>
        </w:rPr>
        <w:t>III.</w:t>
      </w:r>
      <w:r w:rsidRPr="00FE3EF6">
        <w:tab/>
        <w:t>Contar con un nivel de seguridad que garantice al 100% la integridad y confidencialidad de la información.</w:t>
      </w:r>
    </w:p>
    <w:p w14:paraId="7AEFA095" w14:textId="77777777" w:rsidR="005A5C2B" w:rsidRPr="00FE3EF6" w:rsidRDefault="005A5C2B" w:rsidP="005A5C2B">
      <w:pPr>
        <w:pStyle w:val="texto"/>
        <w:spacing w:line="224" w:lineRule="exact"/>
        <w:ind w:left="1080" w:hanging="792"/>
      </w:pPr>
      <w:r w:rsidRPr="00FE3EF6">
        <w:rPr>
          <w:b/>
        </w:rPr>
        <w:t>IV.</w:t>
      </w:r>
      <w:r w:rsidRPr="00FE3EF6">
        <w:tab/>
        <w:t>Almacenar, cuando menos, tres meses la información para su consulta en línea en el servidor central, sin menoscabo de crear el resguardo correspondiente para consultas futuras.</w:t>
      </w:r>
    </w:p>
    <w:p w14:paraId="55F06E7C" w14:textId="77777777" w:rsidR="005A5C2B" w:rsidRPr="00FE3EF6" w:rsidRDefault="005A5C2B" w:rsidP="005A5C2B">
      <w:pPr>
        <w:pStyle w:val="texto"/>
        <w:spacing w:line="224" w:lineRule="exact"/>
        <w:ind w:left="1080" w:hanging="792"/>
      </w:pPr>
      <w:r w:rsidRPr="00FE3EF6">
        <w:rPr>
          <w:b/>
        </w:rPr>
        <w:t>V.</w:t>
      </w:r>
      <w:r w:rsidRPr="00FE3EF6">
        <w:tab/>
        <w:t>Generar informes consolidados para consulta del SAT, mediante un visor, con los datos requeridos por parte del SAT.</w:t>
      </w:r>
    </w:p>
    <w:p w14:paraId="03CB7CB8" w14:textId="77777777" w:rsidR="005A5C2B" w:rsidRPr="00FE3EF6" w:rsidRDefault="005A5C2B" w:rsidP="005A5C2B">
      <w:pPr>
        <w:pStyle w:val="texto"/>
        <w:spacing w:line="224" w:lineRule="exact"/>
        <w:ind w:left="1080" w:hanging="792"/>
      </w:pPr>
      <w:r w:rsidRPr="00FE3EF6">
        <w:rPr>
          <w:b/>
        </w:rPr>
        <w:t>VI.</w:t>
      </w:r>
      <w:r w:rsidRPr="00FE3EF6">
        <w:tab/>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14:paraId="307C4103" w14:textId="77777777" w:rsidR="005A5C2B" w:rsidRPr="00FE3EF6" w:rsidRDefault="005A5C2B" w:rsidP="005A5C2B">
      <w:pPr>
        <w:pStyle w:val="texto"/>
        <w:spacing w:line="224" w:lineRule="exact"/>
        <w:ind w:left="1080" w:hanging="792"/>
      </w:pPr>
      <w:r w:rsidRPr="00FE3EF6">
        <w:rPr>
          <w:b/>
        </w:rPr>
        <w:t>VII.</w:t>
      </w:r>
      <w:r w:rsidRPr="00FE3EF6">
        <w:tab/>
        <w:t>Permitir comunicación al SAT, para proporcionar datos en forma directa.</w:t>
      </w:r>
    </w:p>
    <w:p w14:paraId="29D6E356" w14:textId="77777777" w:rsidR="005A5C2B" w:rsidRPr="00FE3EF6" w:rsidRDefault="005A5C2B" w:rsidP="005A5C2B">
      <w:pPr>
        <w:pStyle w:val="texto"/>
        <w:spacing w:line="224" w:lineRule="exact"/>
        <w:ind w:left="1080" w:hanging="792"/>
      </w:pPr>
      <w:r w:rsidRPr="00FE3EF6">
        <w:rPr>
          <w:b/>
        </w:rPr>
        <w:t>VIII.</w:t>
      </w:r>
      <w:r w:rsidRPr="00FE3EF6">
        <w:tab/>
        <w:t>Además del acceso en línea, se deberá permitir la extracción y posterior entrega de datos a través de otro medio digital u óptico (tal como disco compacto) o usando un puerto compatible con USB 2.0.</w:t>
      </w:r>
    </w:p>
    <w:p w14:paraId="33DC2C84" w14:textId="77777777" w:rsidR="005A5C2B" w:rsidRPr="00FE3EF6" w:rsidRDefault="005A5C2B" w:rsidP="005A5C2B">
      <w:pPr>
        <w:pStyle w:val="texto"/>
        <w:spacing w:line="224" w:lineRule="exact"/>
        <w:ind w:left="1080" w:hanging="792"/>
      </w:pPr>
      <w:r w:rsidRPr="00FE3EF6">
        <w:rPr>
          <w:b/>
        </w:rPr>
        <w:t>IX.</w:t>
      </w:r>
      <w:r w:rsidRPr="00FE3EF6">
        <w:tab/>
        <w:t>Contar con comunicación bidireccional, que permita consolidar la información en una base de datos relacional.</w:t>
      </w:r>
    </w:p>
    <w:p w14:paraId="20A4885D" w14:textId="77777777" w:rsidR="005A5C2B" w:rsidRPr="00FE3EF6" w:rsidRDefault="005A5C2B" w:rsidP="005A5C2B">
      <w:pPr>
        <w:pStyle w:val="texto"/>
        <w:spacing w:line="224" w:lineRule="exact"/>
        <w:ind w:left="1080" w:hanging="792"/>
      </w:pPr>
      <w:r w:rsidRPr="00FE3EF6">
        <w:rPr>
          <w:b/>
        </w:rPr>
        <w:t>X.</w:t>
      </w:r>
      <w:r w:rsidRPr="00FE3EF6">
        <w:tab/>
        <w:t>Cuando un contribuyente cuente con dos o más establecimientos sus sistemas de cómputo deberán estar interconectados.</w:t>
      </w:r>
    </w:p>
    <w:p w14:paraId="63102B67" w14:textId="77777777" w:rsidR="005A5C2B" w:rsidRPr="00FE3EF6" w:rsidRDefault="005A5C2B" w:rsidP="005A5C2B">
      <w:pPr>
        <w:pStyle w:val="texto"/>
        <w:spacing w:line="224" w:lineRule="exact"/>
        <w:ind w:left="1080" w:hanging="792"/>
      </w:pPr>
      <w:r w:rsidRPr="00FE3EF6">
        <w:tab/>
        <w:t>Derivado del acceso en línea que, en su caso, realice el SAT, el operador deberá permitir dicho acceso tanto al sistema central de apuestas como al sistema de caja y control de efectivo, así como a los distintos sistemas de operación de cada establecimiento.</w:t>
      </w:r>
    </w:p>
    <w:p w14:paraId="7E5E0387" w14:textId="77777777" w:rsidR="005A5C2B" w:rsidRPr="00FE3EF6" w:rsidRDefault="005A5C2B" w:rsidP="005A5C2B">
      <w:pPr>
        <w:pStyle w:val="texto"/>
        <w:spacing w:line="224" w:lineRule="exact"/>
        <w:ind w:left="1080" w:hanging="792"/>
        <w:rPr>
          <w:b/>
          <w:u w:val="single"/>
        </w:rPr>
      </w:pPr>
      <w:r w:rsidRPr="00FE3EF6">
        <w:rPr>
          <w:b/>
        </w:rPr>
        <w:t>2.</w:t>
      </w:r>
      <w:r w:rsidRPr="00FE3EF6">
        <w:rPr>
          <w:b/>
        </w:rPr>
        <w:tab/>
      </w:r>
      <w:r w:rsidRPr="00FE3EF6">
        <w:rPr>
          <w:b/>
          <w:u w:val="single"/>
        </w:rPr>
        <w:t>Características de la información reportada al Servidor Central de Monitoreo</w:t>
      </w:r>
    </w:p>
    <w:p w14:paraId="77BA4E92" w14:textId="77777777" w:rsidR="005A5C2B" w:rsidRPr="00FE3EF6" w:rsidRDefault="005A5C2B" w:rsidP="005A5C2B">
      <w:pPr>
        <w:pStyle w:val="texto"/>
        <w:spacing w:line="224" w:lineRule="exact"/>
        <w:ind w:left="1080" w:hanging="792"/>
      </w:pPr>
      <w:r w:rsidRPr="00FE3EF6">
        <w:tab/>
        <w:t>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14:paraId="4165330C" w14:textId="77777777" w:rsidR="005A5C2B" w:rsidRPr="00FE3EF6" w:rsidRDefault="005A5C2B" w:rsidP="005A5C2B">
      <w:pPr>
        <w:pStyle w:val="texto"/>
        <w:spacing w:line="224" w:lineRule="exact"/>
        <w:ind w:left="1080" w:hanging="792"/>
      </w:pPr>
      <w:r w:rsidRPr="00FE3EF6">
        <w:tab/>
        <w:t>Los datos que se almacenarán en el servidor central de monitoreo serán los siguientes:</w:t>
      </w:r>
    </w:p>
    <w:p w14:paraId="62641E83" w14:textId="77777777" w:rsidR="005A5C2B" w:rsidRPr="00FE3EF6" w:rsidRDefault="005A5C2B" w:rsidP="005A5C2B">
      <w:pPr>
        <w:pStyle w:val="texto"/>
        <w:spacing w:line="224" w:lineRule="exact"/>
        <w:ind w:left="1080" w:hanging="792"/>
      </w:pPr>
      <w:r w:rsidRPr="00FE3EF6">
        <w:rPr>
          <w:b/>
        </w:rPr>
        <w:t>1.</w:t>
      </w:r>
      <w:r w:rsidRPr="00FE3EF6">
        <w:rPr>
          <w:b/>
        </w:rPr>
        <w:tab/>
      </w:r>
      <w:r w:rsidRPr="00FE3EF6">
        <w:t>Nombre, denominación o razón social del permisionario</w:t>
      </w:r>
    </w:p>
    <w:p w14:paraId="35F3688C" w14:textId="77777777" w:rsidR="005A5C2B" w:rsidRPr="00FE3EF6" w:rsidRDefault="005A5C2B" w:rsidP="005A5C2B">
      <w:pPr>
        <w:pStyle w:val="texto"/>
        <w:spacing w:line="224" w:lineRule="exact"/>
        <w:ind w:left="1080" w:hanging="792"/>
      </w:pPr>
      <w:r w:rsidRPr="00FE3EF6">
        <w:rPr>
          <w:b/>
        </w:rPr>
        <w:t>2.</w:t>
      </w:r>
      <w:r w:rsidRPr="00FE3EF6">
        <w:rPr>
          <w:b/>
        </w:rPr>
        <w:tab/>
      </w:r>
      <w:r w:rsidRPr="00FE3EF6">
        <w:t>Nombre, denominación o razón social del Operador</w:t>
      </w:r>
    </w:p>
    <w:p w14:paraId="55FE9E59" w14:textId="77777777" w:rsidR="005A5C2B" w:rsidRPr="00FE3EF6" w:rsidRDefault="005A5C2B" w:rsidP="005A5C2B">
      <w:pPr>
        <w:pStyle w:val="texto"/>
        <w:spacing w:line="224" w:lineRule="exact"/>
        <w:ind w:left="1080" w:hanging="792"/>
      </w:pPr>
      <w:r w:rsidRPr="00FE3EF6">
        <w:rPr>
          <w:b/>
        </w:rPr>
        <w:t>3.</w:t>
      </w:r>
      <w:r w:rsidRPr="00FE3EF6">
        <w:rPr>
          <w:b/>
        </w:rPr>
        <w:tab/>
      </w:r>
      <w:r w:rsidRPr="00FE3EF6">
        <w:t>RFC del Permisionario</w:t>
      </w:r>
    </w:p>
    <w:p w14:paraId="240D8DDB" w14:textId="77777777" w:rsidR="005A5C2B" w:rsidRPr="00FE3EF6" w:rsidRDefault="005A5C2B" w:rsidP="005A5C2B">
      <w:pPr>
        <w:pStyle w:val="texto"/>
        <w:spacing w:line="224" w:lineRule="exact"/>
        <w:ind w:left="1080" w:hanging="792"/>
      </w:pPr>
      <w:r w:rsidRPr="00FE3EF6">
        <w:rPr>
          <w:b/>
        </w:rPr>
        <w:t>4.</w:t>
      </w:r>
      <w:r w:rsidRPr="00FE3EF6">
        <w:rPr>
          <w:b/>
        </w:rPr>
        <w:tab/>
      </w:r>
      <w:r w:rsidRPr="00FE3EF6">
        <w:t>RFC del Operador</w:t>
      </w:r>
    </w:p>
    <w:p w14:paraId="3707D603" w14:textId="77777777" w:rsidR="005A5C2B" w:rsidRPr="00FE3EF6" w:rsidRDefault="005A5C2B" w:rsidP="005A5C2B">
      <w:pPr>
        <w:pStyle w:val="texto"/>
        <w:spacing w:line="224" w:lineRule="exact"/>
        <w:ind w:left="1080" w:hanging="792"/>
      </w:pPr>
      <w:r w:rsidRPr="00FE3EF6">
        <w:rPr>
          <w:b/>
        </w:rPr>
        <w:t>5.</w:t>
      </w:r>
      <w:r w:rsidRPr="00FE3EF6">
        <w:rPr>
          <w:b/>
        </w:rPr>
        <w:tab/>
      </w:r>
      <w:r w:rsidRPr="00FE3EF6">
        <w:t>Domicilio del Permisionario</w:t>
      </w:r>
    </w:p>
    <w:p w14:paraId="42AA078F" w14:textId="77777777" w:rsidR="005A5C2B" w:rsidRPr="00FE3EF6" w:rsidRDefault="005A5C2B" w:rsidP="005A5C2B">
      <w:pPr>
        <w:pStyle w:val="texto"/>
        <w:spacing w:line="224" w:lineRule="exact"/>
        <w:ind w:left="1080" w:hanging="792"/>
      </w:pPr>
      <w:r w:rsidRPr="00FE3EF6">
        <w:rPr>
          <w:b/>
        </w:rPr>
        <w:t>6.</w:t>
      </w:r>
      <w:r w:rsidRPr="00FE3EF6">
        <w:rPr>
          <w:b/>
        </w:rPr>
        <w:tab/>
      </w:r>
      <w:r w:rsidRPr="00FE3EF6">
        <w:t>Domicilio del Operador</w:t>
      </w:r>
    </w:p>
    <w:p w14:paraId="0FF0C3F5" w14:textId="77777777" w:rsidR="005A5C2B" w:rsidRPr="00FE3EF6" w:rsidRDefault="005A5C2B" w:rsidP="005A5C2B">
      <w:pPr>
        <w:pStyle w:val="texto"/>
        <w:spacing w:line="224" w:lineRule="exact"/>
        <w:ind w:left="1080" w:hanging="792"/>
      </w:pPr>
      <w:r w:rsidRPr="00FE3EF6">
        <w:rPr>
          <w:b/>
        </w:rPr>
        <w:t>7.</w:t>
      </w:r>
      <w:r w:rsidRPr="00FE3EF6">
        <w:rPr>
          <w:b/>
        </w:rPr>
        <w:tab/>
      </w:r>
      <w:r w:rsidRPr="00FE3EF6">
        <w:t>Nombre del Proveedor del Servicio Autorizado</w:t>
      </w:r>
    </w:p>
    <w:p w14:paraId="229A3AAA" w14:textId="77777777" w:rsidR="005A5C2B" w:rsidRPr="00FE3EF6" w:rsidRDefault="005A5C2B" w:rsidP="005A5C2B">
      <w:pPr>
        <w:pStyle w:val="texto"/>
        <w:spacing w:line="224" w:lineRule="exact"/>
        <w:ind w:left="1080" w:hanging="792"/>
      </w:pPr>
      <w:r w:rsidRPr="00FE3EF6">
        <w:rPr>
          <w:b/>
        </w:rPr>
        <w:lastRenderedPageBreak/>
        <w:t>8.</w:t>
      </w:r>
      <w:r w:rsidRPr="00FE3EF6">
        <w:rPr>
          <w:b/>
        </w:rPr>
        <w:tab/>
      </w:r>
      <w:r w:rsidRPr="00FE3EF6">
        <w:t>RFC del Proveedor del Servicio Autorizado</w:t>
      </w:r>
    </w:p>
    <w:p w14:paraId="11C94921" w14:textId="77777777" w:rsidR="005A5C2B" w:rsidRPr="00FE3EF6" w:rsidRDefault="005A5C2B" w:rsidP="005A5C2B">
      <w:pPr>
        <w:pStyle w:val="texto"/>
        <w:spacing w:line="224" w:lineRule="exact"/>
        <w:ind w:left="1080" w:hanging="792"/>
      </w:pPr>
      <w:r w:rsidRPr="00FE3EF6">
        <w:rPr>
          <w:b/>
        </w:rPr>
        <w:t>9.</w:t>
      </w:r>
      <w:r w:rsidRPr="00FE3EF6">
        <w:rPr>
          <w:b/>
        </w:rPr>
        <w:tab/>
      </w:r>
      <w:r w:rsidRPr="00FE3EF6">
        <w:t>Número del permiso otorgado por la Secretaría de Gobernación</w:t>
      </w:r>
    </w:p>
    <w:p w14:paraId="72072165" w14:textId="77777777" w:rsidR="005A5C2B" w:rsidRPr="00FE3EF6" w:rsidRDefault="005A5C2B" w:rsidP="005A5C2B">
      <w:pPr>
        <w:pStyle w:val="texto"/>
        <w:spacing w:line="224" w:lineRule="exact"/>
        <w:ind w:left="1080" w:hanging="792"/>
      </w:pPr>
      <w:r w:rsidRPr="00FE3EF6">
        <w:rPr>
          <w:b/>
        </w:rPr>
        <w:t>10.</w:t>
      </w:r>
      <w:r w:rsidRPr="00FE3EF6">
        <w:rPr>
          <w:b/>
        </w:rPr>
        <w:tab/>
      </w:r>
      <w:r w:rsidRPr="00FE3EF6">
        <w:t>Fecha de autorización del permiso</w:t>
      </w:r>
    </w:p>
    <w:p w14:paraId="1699188E" w14:textId="77777777" w:rsidR="005A5C2B" w:rsidRPr="00FE3EF6" w:rsidRDefault="005A5C2B" w:rsidP="005A5C2B">
      <w:pPr>
        <w:pStyle w:val="texto"/>
        <w:spacing w:line="224" w:lineRule="exact"/>
        <w:ind w:left="1080" w:hanging="792"/>
      </w:pPr>
      <w:r w:rsidRPr="00FE3EF6">
        <w:rPr>
          <w:b/>
        </w:rPr>
        <w:t>11.</w:t>
      </w:r>
      <w:r w:rsidRPr="00FE3EF6">
        <w:rPr>
          <w:b/>
        </w:rPr>
        <w:tab/>
      </w:r>
      <w:r w:rsidRPr="00FE3EF6">
        <w:t>Fecha del inicio de la vigencia</w:t>
      </w:r>
    </w:p>
    <w:p w14:paraId="0A4FB29E" w14:textId="77777777" w:rsidR="005A5C2B" w:rsidRPr="00FE3EF6" w:rsidRDefault="005A5C2B" w:rsidP="005A5C2B">
      <w:pPr>
        <w:pStyle w:val="texto"/>
        <w:spacing w:line="224" w:lineRule="exact"/>
        <w:ind w:left="1080" w:hanging="792"/>
      </w:pPr>
      <w:r w:rsidRPr="00FE3EF6">
        <w:rPr>
          <w:b/>
        </w:rPr>
        <w:t>12.</w:t>
      </w:r>
      <w:r w:rsidRPr="00FE3EF6">
        <w:rPr>
          <w:b/>
        </w:rPr>
        <w:tab/>
      </w:r>
      <w:r w:rsidRPr="00FE3EF6">
        <w:t>Fecha del término de la vigencia</w:t>
      </w:r>
    </w:p>
    <w:p w14:paraId="2E83FF43" w14:textId="77777777" w:rsidR="005A5C2B" w:rsidRPr="00FE3EF6" w:rsidRDefault="005A5C2B" w:rsidP="005A5C2B">
      <w:pPr>
        <w:pStyle w:val="texto"/>
        <w:spacing w:line="224" w:lineRule="exact"/>
        <w:ind w:left="1080" w:hanging="792"/>
      </w:pPr>
      <w:r w:rsidRPr="00FE3EF6">
        <w:rPr>
          <w:b/>
        </w:rPr>
        <w:t>13.</w:t>
      </w:r>
      <w:r w:rsidRPr="00FE3EF6">
        <w:rPr>
          <w:b/>
        </w:rPr>
        <w:tab/>
      </w:r>
      <w:r w:rsidRPr="00FE3EF6">
        <w:t>Tipo de espectáculos autorizados</w:t>
      </w:r>
    </w:p>
    <w:p w14:paraId="18E47918" w14:textId="77777777" w:rsidR="005A5C2B" w:rsidRPr="00FE3EF6" w:rsidRDefault="005A5C2B" w:rsidP="005A5C2B">
      <w:pPr>
        <w:pStyle w:val="texto"/>
        <w:spacing w:line="224" w:lineRule="exact"/>
        <w:ind w:left="1080" w:hanging="792"/>
      </w:pPr>
      <w:r w:rsidRPr="00FE3EF6">
        <w:rPr>
          <w:b/>
        </w:rPr>
        <w:t>14.</w:t>
      </w:r>
      <w:r w:rsidRPr="00FE3EF6">
        <w:rPr>
          <w:b/>
        </w:rPr>
        <w:tab/>
      </w:r>
      <w:r w:rsidRPr="00FE3EF6">
        <w:t>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14:paraId="100659B3" w14:textId="77777777" w:rsidR="005A5C2B" w:rsidRPr="00FE3EF6" w:rsidRDefault="005A5C2B" w:rsidP="005A5C2B">
      <w:pPr>
        <w:pStyle w:val="texto"/>
        <w:spacing w:line="224" w:lineRule="exact"/>
        <w:ind w:left="1080" w:hanging="792"/>
      </w:pPr>
      <w:r w:rsidRPr="00FE3EF6">
        <w:rPr>
          <w:b/>
        </w:rPr>
        <w:t>15.</w:t>
      </w:r>
      <w:r w:rsidRPr="00FE3EF6">
        <w:rPr>
          <w:b/>
        </w:rPr>
        <w:tab/>
      </w:r>
      <w:r w:rsidRPr="00FE3EF6">
        <w:t>Clave de la línea de negocio</w:t>
      </w:r>
    </w:p>
    <w:p w14:paraId="5EABE28B" w14:textId="77777777" w:rsidR="005A5C2B" w:rsidRPr="00FE3EF6" w:rsidRDefault="005A5C2B" w:rsidP="005A5C2B">
      <w:pPr>
        <w:pStyle w:val="texto"/>
        <w:spacing w:line="224" w:lineRule="exact"/>
        <w:ind w:left="1080" w:hanging="792"/>
      </w:pPr>
      <w:r w:rsidRPr="00FE3EF6">
        <w:tab/>
        <w:t>- L001: Apuestas a caballos o galgos en vivo</w:t>
      </w:r>
    </w:p>
    <w:p w14:paraId="031EE962" w14:textId="77777777" w:rsidR="005A5C2B" w:rsidRPr="00FE3EF6" w:rsidRDefault="005A5C2B" w:rsidP="005A5C2B">
      <w:pPr>
        <w:pStyle w:val="texto"/>
        <w:spacing w:line="224" w:lineRule="exact"/>
        <w:ind w:left="1080" w:hanging="792"/>
      </w:pPr>
      <w:r w:rsidRPr="00FE3EF6">
        <w:tab/>
        <w:t>- L002: Apuestas a caballos o galgos de otros hipódromos</w:t>
      </w:r>
    </w:p>
    <w:p w14:paraId="53EC03E1" w14:textId="77777777" w:rsidR="005A5C2B" w:rsidRPr="00FE3EF6" w:rsidRDefault="005A5C2B" w:rsidP="005A5C2B">
      <w:pPr>
        <w:pStyle w:val="texto"/>
        <w:spacing w:line="228" w:lineRule="exact"/>
        <w:ind w:left="1080" w:hanging="792"/>
      </w:pPr>
      <w:r w:rsidRPr="00FE3EF6">
        <w:tab/>
        <w:t>- L003: Apuestas deportivas</w:t>
      </w:r>
    </w:p>
    <w:p w14:paraId="205DC02F" w14:textId="77777777" w:rsidR="005A5C2B" w:rsidRPr="00FE3EF6" w:rsidRDefault="005A5C2B" w:rsidP="005A5C2B">
      <w:pPr>
        <w:pStyle w:val="texto"/>
        <w:spacing w:line="228" w:lineRule="exact"/>
        <w:ind w:left="1080" w:hanging="792"/>
      </w:pPr>
      <w:r w:rsidRPr="00FE3EF6">
        <w:tab/>
        <w:t>- L004: Sorteos de números a elección</w:t>
      </w:r>
    </w:p>
    <w:p w14:paraId="47A295B4" w14:textId="77777777" w:rsidR="005A5C2B" w:rsidRPr="00FE3EF6" w:rsidRDefault="005A5C2B" w:rsidP="005A5C2B">
      <w:pPr>
        <w:pStyle w:val="texto"/>
        <w:spacing w:line="228" w:lineRule="exact"/>
        <w:ind w:left="1080" w:hanging="792"/>
      </w:pPr>
      <w:r w:rsidRPr="00FE3EF6">
        <w:tab/>
        <w:t>- L005: Sorteos de números con números predeterminados</w:t>
      </w:r>
    </w:p>
    <w:p w14:paraId="4355F0EF" w14:textId="77777777" w:rsidR="005A5C2B" w:rsidRPr="00FE3EF6" w:rsidRDefault="005A5C2B" w:rsidP="005A5C2B">
      <w:pPr>
        <w:pStyle w:val="texto"/>
        <w:spacing w:line="228" w:lineRule="exact"/>
        <w:ind w:left="1080" w:hanging="792"/>
      </w:pPr>
      <w:r w:rsidRPr="00FE3EF6">
        <w:tab/>
        <w:t>- L006: Sorteos con imágenes o símbolos</w:t>
      </w:r>
    </w:p>
    <w:p w14:paraId="5308D2CC" w14:textId="77777777" w:rsidR="005A5C2B" w:rsidRPr="00FE3EF6" w:rsidRDefault="005A5C2B" w:rsidP="005A5C2B">
      <w:pPr>
        <w:pStyle w:val="texto"/>
        <w:spacing w:line="228" w:lineRule="exact"/>
        <w:ind w:left="1080" w:hanging="792"/>
      </w:pPr>
      <w:r w:rsidRPr="00FE3EF6">
        <w:tab/>
        <w:t>- L007: Máquinas de juego</w:t>
      </w:r>
    </w:p>
    <w:p w14:paraId="148BAB03" w14:textId="77777777" w:rsidR="005A5C2B" w:rsidRPr="00FE3EF6" w:rsidRDefault="005A5C2B" w:rsidP="005A5C2B">
      <w:pPr>
        <w:pStyle w:val="texto"/>
        <w:spacing w:line="228" w:lineRule="exact"/>
        <w:ind w:left="1080" w:hanging="792"/>
      </w:pPr>
      <w:r w:rsidRPr="00FE3EF6">
        <w:rPr>
          <w:b/>
        </w:rPr>
        <w:t>16.</w:t>
      </w:r>
      <w:r w:rsidRPr="00FE3EF6">
        <w:rPr>
          <w:b/>
        </w:rPr>
        <w:tab/>
      </w:r>
      <w:r w:rsidRPr="00FE3EF6">
        <w:t>Clave de la Sublínea de Negocio (De acuerdo al catálogo de las Sublíneas de negocio que debe ser reportado al SAT)</w:t>
      </w:r>
    </w:p>
    <w:p w14:paraId="4D2C4FD5" w14:textId="77777777" w:rsidR="005A5C2B" w:rsidRPr="00FE3EF6" w:rsidRDefault="005A5C2B" w:rsidP="005A5C2B">
      <w:pPr>
        <w:pStyle w:val="texto"/>
        <w:spacing w:line="228" w:lineRule="exact"/>
        <w:ind w:left="1080" w:hanging="792"/>
      </w:pPr>
      <w:r w:rsidRPr="00FE3EF6">
        <w:rPr>
          <w:b/>
        </w:rPr>
        <w:t>17.</w:t>
      </w:r>
      <w:r w:rsidRPr="00FE3EF6">
        <w:rPr>
          <w:b/>
        </w:rPr>
        <w:tab/>
      </w:r>
      <w:r w:rsidRPr="00FE3EF6">
        <w:t>Sumatoria del balance inicial por línea de negocio</w:t>
      </w:r>
    </w:p>
    <w:p w14:paraId="37FF6BA1" w14:textId="77777777" w:rsidR="005A5C2B" w:rsidRPr="00FE3EF6" w:rsidRDefault="005A5C2B" w:rsidP="005A5C2B">
      <w:pPr>
        <w:pStyle w:val="texto"/>
        <w:spacing w:line="228" w:lineRule="exact"/>
        <w:ind w:left="1080" w:hanging="792"/>
      </w:pPr>
      <w:r w:rsidRPr="00FE3EF6">
        <w:rPr>
          <w:b/>
        </w:rPr>
        <w:t>18.</w:t>
      </w:r>
      <w:r w:rsidRPr="00FE3EF6">
        <w:rPr>
          <w:b/>
        </w:rPr>
        <w:tab/>
      </w:r>
      <w:r w:rsidRPr="00FE3EF6">
        <w:t>Sumatoria del balance final por línea de negocio</w:t>
      </w:r>
    </w:p>
    <w:p w14:paraId="5CD0E3BE" w14:textId="77777777" w:rsidR="005A5C2B" w:rsidRPr="00FE3EF6" w:rsidRDefault="005A5C2B" w:rsidP="005A5C2B">
      <w:pPr>
        <w:pStyle w:val="texto"/>
        <w:spacing w:line="228" w:lineRule="exact"/>
        <w:ind w:left="1080" w:hanging="792"/>
      </w:pPr>
      <w:r w:rsidRPr="00FE3EF6">
        <w:rPr>
          <w:b/>
        </w:rPr>
        <w:t>19.</w:t>
      </w:r>
      <w:r w:rsidRPr="00FE3EF6">
        <w:rPr>
          <w:b/>
        </w:rPr>
        <w:tab/>
      </w:r>
      <w:r w:rsidRPr="00FE3EF6">
        <w:t>Sumatoria del balance inicial por la Sublínea de negocio</w:t>
      </w:r>
    </w:p>
    <w:p w14:paraId="54BDCB36" w14:textId="77777777" w:rsidR="005A5C2B" w:rsidRPr="00FE3EF6" w:rsidRDefault="005A5C2B" w:rsidP="005A5C2B">
      <w:pPr>
        <w:pStyle w:val="texto"/>
        <w:spacing w:line="228" w:lineRule="exact"/>
        <w:ind w:left="1080" w:hanging="792"/>
      </w:pPr>
      <w:r w:rsidRPr="00FE3EF6">
        <w:rPr>
          <w:b/>
        </w:rPr>
        <w:t>20.</w:t>
      </w:r>
      <w:r w:rsidRPr="00FE3EF6">
        <w:rPr>
          <w:b/>
        </w:rPr>
        <w:tab/>
      </w:r>
      <w:r w:rsidRPr="00FE3EF6">
        <w:t>Sumatoria del balance final por la Sublínea de negocio</w:t>
      </w:r>
    </w:p>
    <w:p w14:paraId="1029B2A2" w14:textId="77777777" w:rsidR="005A5C2B" w:rsidRPr="00FE3EF6" w:rsidRDefault="005A5C2B" w:rsidP="005A5C2B">
      <w:pPr>
        <w:pStyle w:val="texto"/>
        <w:spacing w:line="228" w:lineRule="exact"/>
        <w:ind w:left="1080" w:hanging="792"/>
      </w:pPr>
      <w:r w:rsidRPr="00FE3EF6">
        <w:rPr>
          <w:b/>
        </w:rPr>
        <w:t>21.</w:t>
      </w:r>
      <w:r w:rsidRPr="00FE3EF6">
        <w:rPr>
          <w:b/>
        </w:rPr>
        <w:tab/>
      </w:r>
      <w:r w:rsidRPr="00FE3EF6">
        <w:t>Sumatoria de los importes totales en moneda nacional de los ingresos en caja</w:t>
      </w:r>
    </w:p>
    <w:p w14:paraId="2AB6A66D" w14:textId="77777777" w:rsidR="005A5C2B" w:rsidRPr="00FE3EF6" w:rsidRDefault="005A5C2B" w:rsidP="005A5C2B">
      <w:pPr>
        <w:pStyle w:val="texto"/>
        <w:spacing w:line="228" w:lineRule="exact"/>
        <w:ind w:left="1080" w:hanging="792"/>
      </w:pPr>
      <w:r w:rsidRPr="00FE3EF6">
        <w:rPr>
          <w:b/>
        </w:rPr>
        <w:t>22.</w:t>
      </w:r>
      <w:r w:rsidRPr="00FE3EF6">
        <w:rPr>
          <w:b/>
        </w:rPr>
        <w:tab/>
      </w:r>
      <w:r w:rsidRPr="00FE3EF6">
        <w:t>Sumatoria de los importes totales en moneda nacional de las salidas de caja</w:t>
      </w:r>
    </w:p>
    <w:p w14:paraId="3C1B7891" w14:textId="77777777" w:rsidR="005A5C2B" w:rsidRPr="00FE3EF6" w:rsidRDefault="005A5C2B" w:rsidP="005A5C2B">
      <w:pPr>
        <w:pStyle w:val="texto"/>
        <w:spacing w:line="228" w:lineRule="exact"/>
        <w:ind w:left="1080" w:hanging="792"/>
      </w:pPr>
      <w:r w:rsidRPr="00FE3EF6">
        <w:rPr>
          <w:b/>
        </w:rPr>
        <w:t>23.</w:t>
      </w:r>
      <w:r w:rsidRPr="00FE3EF6">
        <w:rPr>
          <w:b/>
        </w:rPr>
        <w:tab/>
      </w:r>
      <w:r w:rsidRPr="00FE3EF6">
        <w:t>Fecha y Hora de generación del Archivo</w:t>
      </w:r>
    </w:p>
    <w:p w14:paraId="04ED2BC5" w14:textId="77777777" w:rsidR="005A5C2B" w:rsidRPr="00FE3EF6" w:rsidRDefault="005A5C2B" w:rsidP="005A5C2B">
      <w:pPr>
        <w:pStyle w:val="texto"/>
        <w:spacing w:line="228" w:lineRule="exact"/>
        <w:ind w:left="1080" w:hanging="792"/>
      </w:pPr>
      <w:r w:rsidRPr="00FE3EF6">
        <w:rPr>
          <w:b/>
        </w:rPr>
        <w:t>24.</w:t>
      </w:r>
      <w:r w:rsidRPr="00FE3EF6">
        <w:rPr>
          <w:b/>
        </w:rPr>
        <w:tab/>
      </w:r>
      <w:r w:rsidRPr="00FE3EF6">
        <w:t>Periodo al que corresponde la información que se reporta</w:t>
      </w:r>
    </w:p>
    <w:p w14:paraId="19B4D6EC" w14:textId="77777777" w:rsidR="005A5C2B" w:rsidRPr="00FE3EF6" w:rsidRDefault="005A5C2B" w:rsidP="005A5C2B">
      <w:pPr>
        <w:pStyle w:val="texto"/>
        <w:spacing w:line="228" w:lineRule="exact"/>
        <w:ind w:left="1080" w:hanging="792"/>
      </w:pPr>
      <w:r w:rsidRPr="00FE3EF6">
        <w:rPr>
          <w:b/>
        </w:rPr>
        <w:t>25.</w:t>
      </w:r>
      <w:r w:rsidRPr="00FE3EF6">
        <w:rPr>
          <w:b/>
        </w:rPr>
        <w:tab/>
      </w:r>
      <w:r w:rsidRPr="00FE3EF6">
        <w:t>Clave de Establecimiento (De acuerdo al catálogo de las Sublíneas de negocio que debe ser reportado al SAT)</w:t>
      </w:r>
    </w:p>
    <w:p w14:paraId="49A5D19C" w14:textId="77777777" w:rsidR="005A5C2B" w:rsidRPr="00FE3EF6" w:rsidRDefault="005A5C2B" w:rsidP="005A5C2B">
      <w:pPr>
        <w:pStyle w:val="texto"/>
        <w:spacing w:line="228" w:lineRule="exact"/>
        <w:ind w:left="1080" w:hanging="792"/>
      </w:pPr>
      <w:r w:rsidRPr="00FE3EF6">
        <w:rPr>
          <w:b/>
        </w:rPr>
        <w:t>26.</w:t>
      </w:r>
      <w:r w:rsidRPr="00FE3EF6">
        <w:rPr>
          <w:b/>
        </w:rPr>
        <w:tab/>
      </w:r>
      <w:r w:rsidRPr="00FE3EF6">
        <w:t>Nombre del Hipódromo y/o Galgódromo</w:t>
      </w:r>
    </w:p>
    <w:p w14:paraId="79671826" w14:textId="77777777" w:rsidR="005A5C2B" w:rsidRPr="00FE3EF6" w:rsidRDefault="005A5C2B" w:rsidP="005A5C2B">
      <w:pPr>
        <w:pStyle w:val="texto"/>
        <w:spacing w:line="228" w:lineRule="exact"/>
        <w:ind w:left="1080" w:hanging="792"/>
      </w:pPr>
      <w:r w:rsidRPr="00FE3EF6">
        <w:rPr>
          <w:b/>
        </w:rPr>
        <w:t>27.</w:t>
      </w:r>
      <w:r w:rsidRPr="00FE3EF6">
        <w:rPr>
          <w:b/>
        </w:rPr>
        <w:tab/>
      </w:r>
      <w:r w:rsidRPr="00FE3EF6">
        <w:t>Número o ID de la carrera y/o Evento</w:t>
      </w:r>
    </w:p>
    <w:p w14:paraId="031658C7" w14:textId="77777777" w:rsidR="005A5C2B" w:rsidRPr="00FE3EF6" w:rsidRDefault="005A5C2B" w:rsidP="005A5C2B">
      <w:pPr>
        <w:pStyle w:val="texto"/>
        <w:spacing w:line="228" w:lineRule="exact"/>
        <w:ind w:left="1080" w:hanging="792"/>
      </w:pPr>
      <w:r w:rsidRPr="00FE3EF6">
        <w:rPr>
          <w:b/>
        </w:rPr>
        <w:t>28.</w:t>
      </w:r>
      <w:r w:rsidRPr="00FE3EF6">
        <w:rPr>
          <w:b/>
        </w:rPr>
        <w:tab/>
      </w:r>
      <w:r w:rsidRPr="00FE3EF6">
        <w:t>Monto Apostado por jugador en moneda nacional</w:t>
      </w:r>
    </w:p>
    <w:p w14:paraId="0B587E39" w14:textId="77777777" w:rsidR="005A5C2B" w:rsidRPr="00FE3EF6" w:rsidRDefault="005A5C2B" w:rsidP="005A5C2B">
      <w:pPr>
        <w:pStyle w:val="texto"/>
        <w:spacing w:line="228" w:lineRule="exact"/>
        <w:ind w:left="1080" w:hanging="792"/>
      </w:pPr>
      <w:r w:rsidRPr="00FE3EF6">
        <w:rPr>
          <w:b/>
        </w:rPr>
        <w:t>29.</w:t>
      </w:r>
      <w:r w:rsidRPr="00FE3EF6">
        <w:rPr>
          <w:b/>
        </w:rPr>
        <w:tab/>
      </w:r>
      <w:r w:rsidRPr="00FE3EF6">
        <w:t>Clave de Apuesta</w:t>
      </w:r>
    </w:p>
    <w:p w14:paraId="5CEEFF77" w14:textId="77777777" w:rsidR="005A5C2B" w:rsidRPr="00FE3EF6" w:rsidRDefault="005A5C2B" w:rsidP="005A5C2B">
      <w:pPr>
        <w:pStyle w:val="texto"/>
        <w:spacing w:line="228" w:lineRule="exact"/>
        <w:ind w:left="1080" w:hanging="792"/>
      </w:pPr>
      <w:r w:rsidRPr="00FE3EF6">
        <w:rPr>
          <w:b/>
        </w:rPr>
        <w:t>30.</w:t>
      </w:r>
      <w:r w:rsidRPr="00FE3EF6">
        <w:rPr>
          <w:b/>
        </w:rPr>
        <w:tab/>
      </w:r>
      <w:r w:rsidRPr="00FE3EF6">
        <w:t>Tipo de pago (De acuerdo al catálogo de las Sublíneas de negocio que debe ser reportado al SAT)</w:t>
      </w:r>
    </w:p>
    <w:p w14:paraId="57CB4FE3" w14:textId="77777777" w:rsidR="005A5C2B" w:rsidRPr="00FE3EF6" w:rsidRDefault="005A5C2B" w:rsidP="005A5C2B">
      <w:pPr>
        <w:pStyle w:val="texto"/>
        <w:spacing w:line="228" w:lineRule="exact"/>
        <w:ind w:left="1080" w:hanging="792"/>
      </w:pPr>
      <w:r w:rsidRPr="00FE3EF6">
        <w:rPr>
          <w:b/>
        </w:rPr>
        <w:t>31.</w:t>
      </w:r>
      <w:r w:rsidRPr="00FE3EF6">
        <w:rPr>
          <w:b/>
        </w:rPr>
        <w:tab/>
      </w:r>
      <w:r w:rsidRPr="00FE3EF6">
        <w:t>Monto del premio pagado en moneda nacional o en divisa según sea el caso</w:t>
      </w:r>
    </w:p>
    <w:p w14:paraId="2DC495F3" w14:textId="77777777" w:rsidR="005A5C2B" w:rsidRPr="00FE3EF6" w:rsidRDefault="005A5C2B" w:rsidP="005A5C2B">
      <w:pPr>
        <w:pStyle w:val="texto"/>
        <w:spacing w:line="228" w:lineRule="exact"/>
        <w:ind w:left="1080" w:hanging="792"/>
      </w:pPr>
      <w:r w:rsidRPr="00FE3EF6">
        <w:rPr>
          <w:b/>
        </w:rPr>
        <w:t>32.</w:t>
      </w:r>
      <w:r w:rsidRPr="00FE3EF6">
        <w:rPr>
          <w:b/>
        </w:rPr>
        <w:tab/>
      </w:r>
      <w:r w:rsidRPr="00FE3EF6">
        <w:t>Expedición de Constancia Sí/No</w:t>
      </w:r>
    </w:p>
    <w:p w14:paraId="69B966FD" w14:textId="77777777" w:rsidR="005A5C2B" w:rsidRPr="00FE3EF6" w:rsidRDefault="005A5C2B" w:rsidP="005A5C2B">
      <w:pPr>
        <w:pStyle w:val="texto"/>
        <w:spacing w:line="228" w:lineRule="exact"/>
        <w:ind w:left="1080" w:hanging="792"/>
      </w:pPr>
      <w:r w:rsidRPr="00FE3EF6">
        <w:rPr>
          <w:b/>
        </w:rPr>
        <w:t>33.</w:t>
      </w:r>
      <w:r w:rsidRPr="00FE3EF6">
        <w:rPr>
          <w:b/>
        </w:rPr>
        <w:tab/>
      </w:r>
      <w:r w:rsidRPr="00FE3EF6">
        <w:t>Tipo de cambio utilizado en la operación referido a pesos mexicanos</w:t>
      </w:r>
    </w:p>
    <w:p w14:paraId="08B0DE57" w14:textId="77777777" w:rsidR="005A5C2B" w:rsidRPr="00FE3EF6" w:rsidRDefault="005A5C2B" w:rsidP="005A5C2B">
      <w:pPr>
        <w:pStyle w:val="texto"/>
        <w:spacing w:line="228" w:lineRule="exact"/>
        <w:ind w:left="1080" w:hanging="792"/>
      </w:pPr>
      <w:r w:rsidRPr="00FE3EF6">
        <w:rPr>
          <w:b/>
        </w:rPr>
        <w:t>34.</w:t>
      </w:r>
      <w:r w:rsidRPr="00FE3EF6">
        <w:rPr>
          <w:b/>
        </w:rPr>
        <w:tab/>
      </w:r>
      <w:r w:rsidRPr="00FE3EF6">
        <w:t>Forma de Pago</w:t>
      </w:r>
    </w:p>
    <w:p w14:paraId="044E6EB3" w14:textId="77777777" w:rsidR="005A5C2B" w:rsidRPr="00FE3EF6" w:rsidRDefault="005A5C2B" w:rsidP="005A5C2B">
      <w:pPr>
        <w:pStyle w:val="texto"/>
        <w:spacing w:line="228" w:lineRule="exact"/>
        <w:ind w:left="1080" w:hanging="792"/>
      </w:pPr>
      <w:r w:rsidRPr="00FE3EF6">
        <w:rPr>
          <w:b/>
        </w:rPr>
        <w:t>35.</w:t>
      </w:r>
      <w:r w:rsidRPr="00FE3EF6">
        <w:rPr>
          <w:b/>
        </w:rPr>
        <w:tab/>
      </w:r>
      <w:r w:rsidRPr="00FE3EF6">
        <w:t>Monto de Premios no reclamados</w:t>
      </w:r>
    </w:p>
    <w:p w14:paraId="4FF97A41" w14:textId="77777777" w:rsidR="005A5C2B" w:rsidRPr="00FE3EF6" w:rsidRDefault="005A5C2B" w:rsidP="005A5C2B">
      <w:pPr>
        <w:pStyle w:val="texto"/>
        <w:spacing w:line="228" w:lineRule="exact"/>
        <w:ind w:left="1080" w:hanging="792"/>
      </w:pPr>
      <w:r w:rsidRPr="00FE3EF6">
        <w:rPr>
          <w:b/>
        </w:rPr>
        <w:t>36.</w:t>
      </w:r>
      <w:r w:rsidRPr="00FE3EF6">
        <w:rPr>
          <w:b/>
        </w:rPr>
        <w:tab/>
      </w:r>
      <w:r w:rsidRPr="00FE3EF6">
        <w:t>Fecha y hora de la transacción del evento</w:t>
      </w:r>
    </w:p>
    <w:p w14:paraId="30D3F66B" w14:textId="77777777" w:rsidR="005A5C2B" w:rsidRPr="00FE3EF6" w:rsidRDefault="005A5C2B" w:rsidP="005A5C2B">
      <w:pPr>
        <w:pStyle w:val="texto"/>
        <w:spacing w:line="228" w:lineRule="exact"/>
        <w:ind w:left="1080" w:hanging="792"/>
      </w:pPr>
      <w:r w:rsidRPr="00FE3EF6">
        <w:rPr>
          <w:b/>
        </w:rPr>
        <w:lastRenderedPageBreak/>
        <w:t>37.</w:t>
      </w:r>
      <w:r w:rsidRPr="00FE3EF6">
        <w:rPr>
          <w:b/>
        </w:rPr>
        <w:tab/>
      </w:r>
      <w:r w:rsidRPr="00FE3EF6">
        <w:t>Línea Inicial</w:t>
      </w:r>
    </w:p>
    <w:p w14:paraId="4EA12270" w14:textId="77777777" w:rsidR="005A5C2B" w:rsidRPr="00FE3EF6" w:rsidRDefault="005A5C2B" w:rsidP="005A5C2B">
      <w:pPr>
        <w:pStyle w:val="texto"/>
        <w:spacing w:line="236" w:lineRule="exact"/>
        <w:ind w:left="1080" w:hanging="792"/>
      </w:pPr>
      <w:r w:rsidRPr="00FE3EF6">
        <w:rPr>
          <w:b/>
        </w:rPr>
        <w:t>38.</w:t>
      </w:r>
      <w:r w:rsidRPr="00FE3EF6">
        <w:rPr>
          <w:b/>
        </w:rPr>
        <w:tab/>
      </w:r>
      <w:r w:rsidRPr="00FE3EF6">
        <w:t>Línea de Cierre</w:t>
      </w:r>
    </w:p>
    <w:p w14:paraId="16B30C0A" w14:textId="77777777" w:rsidR="005A5C2B" w:rsidRPr="00FE3EF6" w:rsidRDefault="005A5C2B" w:rsidP="005A5C2B">
      <w:pPr>
        <w:pStyle w:val="texto"/>
        <w:spacing w:line="236" w:lineRule="exact"/>
        <w:ind w:left="1080" w:hanging="792"/>
      </w:pPr>
      <w:r w:rsidRPr="00FE3EF6">
        <w:rPr>
          <w:b/>
        </w:rPr>
        <w:t>39.</w:t>
      </w:r>
      <w:r w:rsidRPr="00FE3EF6">
        <w:rPr>
          <w:b/>
        </w:rPr>
        <w:tab/>
      </w:r>
      <w:r w:rsidRPr="00FE3EF6">
        <w:t>Línea Ganadora</w:t>
      </w:r>
    </w:p>
    <w:p w14:paraId="6DE19DF1" w14:textId="77777777" w:rsidR="005A5C2B" w:rsidRPr="00FE3EF6" w:rsidRDefault="005A5C2B" w:rsidP="005A5C2B">
      <w:pPr>
        <w:pStyle w:val="texto"/>
        <w:spacing w:line="236" w:lineRule="exact"/>
        <w:ind w:left="1080" w:hanging="792"/>
      </w:pPr>
      <w:r w:rsidRPr="00FE3EF6">
        <w:rPr>
          <w:b/>
        </w:rPr>
        <w:t>40.</w:t>
      </w:r>
      <w:r w:rsidRPr="00FE3EF6">
        <w:rPr>
          <w:b/>
        </w:rPr>
        <w:tab/>
      </w:r>
      <w:r w:rsidRPr="00FE3EF6">
        <w:t>Número de comprobante</w:t>
      </w:r>
    </w:p>
    <w:p w14:paraId="03751D3E" w14:textId="77777777" w:rsidR="005A5C2B" w:rsidRPr="00FE3EF6" w:rsidRDefault="005A5C2B" w:rsidP="005A5C2B">
      <w:pPr>
        <w:pStyle w:val="texto"/>
        <w:spacing w:line="236" w:lineRule="exact"/>
        <w:ind w:left="1080" w:hanging="792"/>
      </w:pPr>
      <w:r w:rsidRPr="00FE3EF6">
        <w:rPr>
          <w:b/>
        </w:rPr>
        <w:t>41.</w:t>
      </w:r>
      <w:r w:rsidRPr="00FE3EF6">
        <w:rPr>
          <w:b/>
        </w:rPr>
        <w:tab/>
      </w:r>
      <w:r w:rsidRPr="00FE3EF6">
        <w:t>Nombre del juego y/o sorteo</w:t>
      </w:r>
    </w:p>
    <w:p w14:paraId="3EEF7C36" w14:textId="77777777" w:rsidR="005A5C2B" w:rsidRPr="00FE3EF6" w:rsidRDefault="005A5C2B" w:rsidP="005A5C2B">
      <w:pPr>
        <w:pStyle w:val="texto"/>
        <w:spacing w:line="236" w:lineRule="exact"/>
        <w:ind w:left="1080" w:hanging="792"/>
      </w:pPr>
      <w:r w:rsidRPr="00FE3EF6">
        <w:rPr>
          <w:b/>
        </w:rPr>
        <w:t>42.</w:t>
      </w:r>
      <w:r w:rsidRPr="00FE3EF6">
        <w:rPr>
          <w:b/>
        </w:rPr>
        <w:tab/>
      </w:r>
      <w:r w:rsidRPr="00FE3EF6">
        <w:t>Número de boletos o billetes vendidos por sorteo</w:t>
      </w:r>
    </w:p>
    <w:p w14:paraId="047CEF4C" w14:textId="77777777" w:rsidR="005A5C2B" w:rsidRPr="00FE3EF6" w:rsidRDefault="005A5C2B" w:rsidP="005A5C2B">
      <w:pPr>
        <w:pStyle w:val="texto"/>
        <w:spacing w:line="236" w:lineRule="exact"/>
        <w:ind w:left="1080" w:hanging="792"/>
      </w:pPr>
      <w:r w:rsidRPr="00FE3EF6">
        <w:rPr>
          <w:b/>
        </w:rPr>
        <w:t>43.</w:t>
      </w:r>
      <w:r w:rsidRPr="00FE3EF6">
        <w:rPr>
          <w:b/>
        </w:rPr>
        <w:tab/>
      </w:r>
      <w:r w:rsidRPr="00FE3EF6">
        <w:t>Monto recaudado por sorteo</w:t>
      </w:r>
    </w:p>
    <w:p w14:paraId="47F4FB9E" w14:textId="77777777" w:rsidR="005A5C2B" w:rsidRPr="00FE3EF6" w:rsidRDefault="005A5C2B" w:rsidP="005A5C2B">
      <w:pPr>
        <w:pStyle w:val="texto"/>
        <w:spacing w:line="228" w:lineRule="exact"/>
        <w:ind w:left="1080" w:hanging="792"/>
      </w:pPr>
      <w:r w:rsidRPr="00FE3EF6">
        <w:rPr>
          <w:b/>
        </w:rPr>
        <w:t>44.</w:t>
      </w:r>
      <w:r w:rsidRPr="00FE3EF6">
        <w:rPr>
          <w:b/>
        </w:rPr>
        <w:tab/>
      </w:r>
      <w:r w:rsidRPr="00FE3EF6">
        <w:t>Monto destinado a la bolsa acumulada</w:t>
      </w:r>
    </w:p>
    <w:p w14:paraId="1C65C167" w14:textId="77777777" w:rsidR="005A5C2B" w:rsidRPr="00FE3EF6" w:rsidRDefault="005A5C2B" w:rsidP="005A5C2B">
      <w:pPr>
        <w:pStyle w:val="texto"/>
        <w:spacing w:line="228" w:lineRule="exact"/>
        <w:ind w:left="1080" w:hanging="792"/>
      </w:pPr>
      <w:r w:rsidRPr="00FE3EF6">
        <w:rPr>
          <w:b/>
        </w:rPr>
        <w:t>45.</w:t>
      </w:r>
      <w:r w:rsidRPr="00FE3EF6">
        <w:rPr>
          <w:b/>
        </w:rPr>
        <w:tab/>
      </w:r>
      <w:r w:rsidRPr="00FE3EF6">
        <w:t>Monto destinado a la reserva del premio especial</w:t>
      </w:r>
    </w:p>
    <w:p w14:paraId="06B96091" w14:textId="77777777" w:rsidR="005A5C2B" w:rsidRPr="00FE3EF6" w:rsidRDefault="005A5C2B" w:rsidP="005A5C2B">
      <w:pPr>
        <w:pStyle w:val="texto"/>
        <w:spacing w:line="228" w:lineRule="exact"/>
        <w:ind w:left="1080" w:hanging="792"/>
      </w:pPr>
      <w:r w:rsidRPr="00FE3EF6">
        <w:rPr>
          <w:b/>
        </w:rPr>
        <w:t>46.</w:t>
      </w:r>
      <w:r w:rsidRPr="00FE3EF6">
        <w:rPr>
          <w:b/>
        </w:rPr>
        <w:tab/>
      </w:r>
      <w:r w:rsidRPr="00FE3EF6">
        <w:t>Monto del premio pagado en moneda nacional por línea ganadora</w:t>
      </w:r>
    </w:p>
    <w:p w14:paraId="10BA4D7B" w14:textId="77777777" w:rsidR="005A5C2B" w:rsidRPr="00FE3EF6" w:rsidRDefault="005A5C2B" w:rsidP="005A5C2B">
      <w:pPr>
        <w:pStyle w:val="texto"/>
        <w:spacing w:line="228" w:lineRule="exact"/>
        <w:ind w:left="1080" w:hanging="792"/>
      </w:pPr>
      <w:r w:rsidRPr="00FE3EF6">
        <w:rPr>
          <w:b/>
        </w:rPr>
        <w:t>47.</w:t>
      </w:r>
      <w:r w:rsidRPr="00FE3EF6">
        <w:rPr>
          <w:b/>
        </w:rPr>
        <w:tab/>
      </w:r>
      <w:r w:rsidRPr="00FE3EF6">
        <w:t>Monto del premio pagado en moneda nacional por sorteo (bingo y/o jack o juegos similares con números a elección)</w:t>
      </w:r>
    </w:p>
    <w:p w14:paraId="563B2101" w14:textId="77777777" w:rsidR="005A5C2B" w:rsidRPr="00FE3EF6" w:rsidRDefault="005A5C2B" w:rsidP="005A5C2B">
      <w:pPr>
        <w:pStyle w:val="texto"/>
        <w:spacing w:line="228" w:lineRule="exact"/>
        <w:ind w:left="1080" w:hanging="792"/>
      </w:pPr>
      <w:r w:rsidRPr="00FE3EF6">
        <w:rPr>
          <w:b/>
        </w:rPr>
        <w:t>48.</w:t>
      </w:r>
      <w:r w:rsidRPr="00FE3EF6">
        <w:rPr>
          <w:b/>
        </w:rPr>
        <w:tab/>
      </w:r>
      <w:r w:rsidRPr="00FE3EF6">
        <w:t>Monto del premio pagado en moneda nacional del Premio Especial (Reserva)</w:t>
      </w:r>
    </w:p>
    <w:p w14:paraId="356DFB7B" w14:textId="77777777" w:rsidR="005A5C2B" w:rsidRPr="00FE3EF6" w:rsidRDefault="005A5C2B" w:rsidP="005A5C2B">
      <w:pPr>
        <w:pStyle w:val="texto"/>
        <w:spacing w:line="220" w:lineRule="exact"/>
        <w:ind w:left="1080" w:hanging="792"/>
      </w:pPr>
      <w:r w:rsidRPr="00FE3EF6">
        <w:rPr>
          <w:b/>
        </w:rPr>
        <w:t>49.</w:t>
      </w:r>
      <w:r w:rsidRPr="00FE3EF6">
        <w:rPr>
          <w:b/>
        </w:rPr>
        <w:tab/>
      </w:r>
      <w:r w:rsidRPr="00FE3EF6">
        <w:t>Monto de los premios pagados en moneda nacional según tipo de sorteo</w:t>
      </w:r>
    </w:p>
    <w:p w14:paraId="57556889" w14:textId="77777777" w:rsidR="005A5C2B" w:rsidRPr="00FE3EF6" w:rsidRDefault="005A5C2B" w:rsidP="005A5C2B">
      <w:pPr>
        <w:pStyle w:val="texto"/>
        <w:spacing w:line="220" w:lineRule="exact"/>
        <w:ind w:left="1080" w:hanging="792"/>
      </w:pPr>
      <w:r w:rsidRPr="00FE3EF6">
        <w:rPr>
          <w:b/>
        </w:rPr>
        <w:t>50.</w:t>
      </w:r>
      <w:r w:rsidRPr="00FE3EF6">
        <w:rPr>
          <w:b/>
        </w:rPr>
        <w:tab/>
      </w:r>
      <w:r w:rsidRPr="00FE3EF6">
        <w:t>Número de boletos emitidos por juego y/o sorteo</w:t>
      </w:r>
    </w:p>
    <w:p w14:paraId="02983B39" w14:textId="77777777" w:rsidR="005A5C2B" w:rsidRPr="00FE3EF6" w:rsidRDefault="005A5C2B" w:rsidP="005A5C2B">
      <w:pPr>
        <w:pStyle w:val="texto"/>
        <w:spacing w:line="220" w:lineRule="exact"/>
        <w:ind w:left="1080" w:hanging="792"/>
      </w:pPr>
      <w:r w:rsidRPr="00FE3EF6">
        <w:rPr>
          <w:b/>
        </w:rPr>
        <w:t>51.</w:t>
      </w:r>
      <w:r w:rsidRPr="00FE3EF6">
        <w:rPr>
          <w:b/>
        </w:rPr>
        <w:tab/>
      </w:r>
      <w:r w:rsidRPr="00FE3EF6">
        <w:t>Valor total de la emisión</w:t>
      </w:r>
    </w:p>
    <w:p w14:paraId="252498F4" w14:textId="77777777" w:rsidR="005A5C2B" w:rsidRPr="00FE3EF6" w:rsidRDefault="005A5C2B" w:rsidP="005A5C2B">
      <w:pPr>
        <w:pStyle w:val="texto"/>
        <w:spacing w:line="220" w:lineRule="exact"/>
        <w:ind w:left="1080" w:hanging="792"/>
      </w:pPr>
      <w:r w:rsidRPr="00FE3EF6">
        <w:rPr>
          <w:b/>
        </w:rPr>
        <w:t>52.</w:t>
      </w:r>
      <w:r w:rsidRPr="00FE3EF6">
        <w:rPr>
          <w:b/>
        </w:rPr>
        <w:tab/>
      </w:r>
      <w:r w:rsidRPr="00FE3EF6">
        <w:t>Valor total de boletos vendidos</w:t>
      </w:r>
    </w:p>
    <w:p w14:paraId="080C98AC" w14:textId="77777777" w:rsidR="005A5C2B" w:rsidRPr="00FE3EF6" w:rsidRDefault="005A5C2B" w:rsidP="005A5C2B">
      <w:pPr>
        <w:pStyle w:val="texto"/>
        <w:spacing w:line="220" w:lineRule="exact"/>
        <w:ind w:left="1080" w:hanging="792"/>
      </w:pPr>
      <w:r w:rsidRPr="00FE3EF6">
        <w:rPr>
          <w:b/>
        </w:rPr>
        <w:t>53.</w:t>
      </w:r>
      <w:r w:rsidRPr="00FE3EF6">
        <w:rPr>
          <w:b/>
        </w:rPr>
        <w:tab/>
      </w:r>
      <w:r w:rsidRPr="00FE3EF6">
        <w:t>Número de Transacción</w:t>
      </w:r>
    </w:p>
    <w:p w14:paraId="6649A24C" w14:textId="77777777" w:rsidR="005A5C2B" w:rsidRPr="00FE3EF6" w:rsidRDefault="005A5C2B" w:rsidP="005A5C2B">
      <w:pPr>
        <w:pStyle w:val="texto"/>
        <w:spacing w:line="220" w:lineRule="exact"/>
        <w:ind w:left="1080" w:hanging="792"/>
      </w:pPr>
      <w:r w:rsidRPr="00FE3EF6">
        <w:rPr>
          <w:b/>
        </w:rPr>
        <w:t>54.</w:t>
      </w:r>
      <w:r w:rsidRPr="00FE3EF6">
        <w:rPr>
          <w:b/>
        </w:rPr>
        <w:tab/>
      </w:r>
      <w:r w:rsidRPr="00FE3EF6">
        <w:t>Saldo inicial del jugador</w:t>
      </w:r>
    </w:p>
    <w:p w14:paraId="31E43712" w14:textId="77777777" w:rsidR="005A5C2B" w:rsidRPr="00FE3EF6" w:rsidRDefault="005A5C2B" w:rsidP="005A5C2B">
      <w:pPr>
        <w:pStyle w:val="texto"/>
        <w:spacing w:line="220" w:lineRule="exact"/>
        <w:ind w:left="1080" w:hanging="792"/>
      </w:pPr>
      <w:r w:rsidRPr="00FE3EF6">
        <w:rPr>
          <w:b/>
        </w:rPr>
        <w:t>55.</w:t>
      </w:r>
      <w:r w:rsidRPr="00FE3EF6">
        <w:rPr>
          <w:b/>
        </w:rPr>
        <w:tab/>
      </w:r>
      <w:r w:rsidRPr="00FE3EF6">
        <w:t>Saldo de promoción al jugador</w:t>
      </w:r>
    </w:p>
    <w:p w14:paraId="1B2171E0" w14:textId="77777777" w:rsidR="005A5C2B" w:rsidRPr="00FE3EF6" w:rsidRDefault="005A5C2B" w:rsidP="005A5C2B">
      <w:pPr>
        <w:pStyle w:val="texto"/>
        <w:spacing w:line="220" w:lineRule="exact"/>
        <w:ind w:left="1080" w:hanging="792"/>
      </w:pPr>
      <w:r w:rsidRPr="00FE3EF6">
        <w:rPr>
          <w:b/>
        </w:rPr>
        <w:t>56.</w:t>
      </w:r>
      <w:r w:rsidRPr="00FE3EF6">
        <w:rPr>
          <w:b/>
        </w:rPr>
        <w:tab/>
      </w:r>
      <w:r w:rsidRPr="00FE3EF6">
        <w:t>Número de registro de Caja</w:t>
      </w:r>
    </w:p>
    <w:p w14:paraId="6D1A6B06" w14:textId="77777777" w:rsidR="005A5C2B" w:rsidRPr="00FE3EF6" w:rsidRDefault="005A5C2B" w:rsidP="005A5C2B">
      <w:pPr>
        <w:pStyle w:val="texto"/>
        <w:spacing w:line="220" w:lineRule="exact"/>
        <w:ind w:left="1080" w:hanging="792"/>
      </w:pPr>
      <w:r w:rsidRPr="00FE3EF6">
        <w:rPr>
          <w:b/>
        </w:rPr>
        <w:t>57.</w:t>
      </w:r>
      <w:r w:rsidRPr="00FE3EF6">
        <w:rPr>
          <w:b/>
        </w:rPr>
        <w:tab/>
      </w:r>
      <w:r w:rsidRPr="00FE3EF6">
        <w:t>Balance Inicial por línea de Negocio</w:t>
      </w:r>
    </w:p>
    <w:p w14:paraId="2988BE6A" w14:textId="77777777" w:rsidR="005A5C2B" w:rsidRPr="00FE3EF6" w:rsidRDefault="005A5C2B" w:rsidP="005A5C2B">
      <w:pPr>
        <w:pStyle w:val="texto"/>
        <w:spacing w:line="220" w:lineRule="exact"/>
        <w:ind w:left="1080" w:hanging="792"/>
      </w:pPr>
      <w:r w:rsidRPr="00FE3EF6">
        <w:rPr>
          <w:b/>
        </w:rPr>
        <w:t>58.</w:t>
      </w:r>
      <w:r w:rsidRPr="00FE3EF6">
        <w:rPr>
          <w:b/>
        </w:rPr>
        <w:tab/>
      </w:r>
      <w:r w:rsidRPr="00FE3EF6">
        <w:t>Balance Inicial por Sublínea de Negocio</w:t>
      </w:r>
    </w:p>
    <w:p w14:paraId="7DFDBE72" w14:textId="77777777" w:rsidR="005A5C2B" w:rsidRPr="00FE3EF6" w:rsidRDefault="005A5C2B" w:rsidP="005A5C2B">
      <w:pPr>
        <w:pStyle w:val="texto"/>
        <w:spacing w:line="220" w:lineRule="exact"/>
        <w:ind w:left="1080" w:hanging="792"/>
      </w:pPr>
      <w:r w:rsidRPr="00FE3EF6">
        <w:rPr>
          <w:b/>
        </w:rPr>
        <w:t>59.</w:t>
      </w:r>
      <w:r w:rsidRPr="00FE3EF6">
        <w:rPr>
          <w:b/>
        </w:rPr>
        <w:tab/>
      </w:r>
      <w:r w:rsidRPr="00FE3EF6">
        <w:t>Balance Final por Línea de Negocio</w:t>
      </w:r>
    </w:p>
    <w:p w14:paraId="0A8028BB" w14:textId="77777777" w:rsidR="005A5C2B" w:rsidRPr="00FE3EF6" w:rsidRDefault="005A5C2B" w:rsidP="005A5C2B">
      <w:pPr>
        <w:pStyle w:val="texto"/>
        <w:spacing w:line="220" w:lineRule="exact"/>
        <w:ind w:left="1080" w:hanging="792"/>
      </w:pPr>
      <w:r w:rsidRPr="00FE3EF6">
        <w:rPr>
          <w:b/>
        </w:rPr>
        <w:t>60.</w:t>
      </w:r>
      <w:r w:rsidRPr="00FE3EF6">
        <w:rPr>
          <w:b/>
        </w:rPr>
        <w:tab/>
      </w:r>
      <w:r w:rsidRPr="00FE3EF6">
        <w:t>Balance Final por Sublínea de Negocio</w:t>
      </w:r>
    </w:p>
    <w:p w14:paraId="71A75796" w14:textId="77777777" w:rsidR="005A5C2B" w:rsidRPr="00FE3EF6" w:rsidRDefault="005A5C2B" w:rsidP="005A5C2B">
      <w:pPr>
        <w:pStyle w:val="texto"/>
        <w:spacing w:line="220" w:lineRule="exact"/>
        <w:ind w:left="1080" w:hanging="792"/>
      </w:pPr>
      <w:r w:rsidRPr="00FE3EF6">
        <w:tab/>
        <w:t>Tratándose de premios superiores a $10,000.00 M.N. (Diez mil pesos en moneda nacional), se deberán incluir los siguientes campos:</w:t>
      </w:r>
    </w:p>
    <w:p w14:paraId="3BD80489" w14:textId="77777777" w:rsidR="005A5C2B" w:rsidRPr="00FE3EF6" w:rsidRDefault="005A5C2B" w:rsidP="005A5C2B">
      <w:pPr>
        <w:pStyle w:val="texto"/>
        <w:spacing w:line="220" w:lineRule="exact"/>
        <w:ind w:left="1080" w:hanging="792"/>
      </w:pPr>
      <w:r w:rsidRPr="00FE3EF6">
        <w:rPr>
          <w:b/>
        </w:rPr>
        <w:t>61.</w:t>
      </w:r>
      <w:r w:rsidRPr="00FE3EF6">
        <w:rPr>
          <w:b/>
        </w:rPr>
        <w:tab/>
      </w:r>
      <w:r w:rsidRPr="00FE3EF6">
        <w:t>Nombre del jugador</w:t>
      </w:r>
    </w:p>
    <w:p w14:paraId="6932DD19" w14:textId="77777777" w:rsidR="005A5C2B" w:rsidRPr="00FE3EF6" w:rsidRDefault="005A5C2B" w:rsidP="005A5C2B">
      <w:pPr>
        <w:pStyle w:val="texto"/>
        <w:spacing w:line="220" w:lineRule="exact"/>
        <w:ind w:left="1080" w:hanging="792"/>
      </w:pPr>
      <w:r w:rsidRPr="00FE3EF6">
        <w:rPr>
          <w:b/>
        </w:rPr>
        <w:t>62.</w:t>
      </w:r>
      <w:r w:rsidRPr="00FE3EF6">
        <w:rPr>
          <w:b/>
        </w:rPr>
        <w:tab/>
      </w:r>
      <w:r w:rsidRPr="00FE3EF6">
        <w:t>RFC</w:t>
      </w:r>
    </w:p>
    <w:p w14:paraId="5F590669" w14:textId="77777777" w:rsidR="005A5C2B" w:rsidRPr="00FE3EF6" w:rsidRDefault="005A5C2B" w:rsidP="005A5C2B">
      <w:pPr>
        <w:pStyle w:val="texto"/>
        <w:spacing w:line="220" w:lineRule="exact"/>
        <w:ind w:left="1080" w:hanging="792"/>
      </w:pPr>
      <w:r w:rsidRPr="00FE3EF6">
        <w:rPr>
          <w:b/>
        </w:rPr>
        <w:t>63.</w:t>
      </w:r>
      <w:r w:rsidRPr="00FE3EF6">
        <w:rPr>
          <w:b/>
        </w:rPr>
        <w:tab/>
      </w:r>
      <w:r w:rsidRPr="00FE3EF6">
        <w:t>CURP</w:t>
      </w:r>
    </w:p>
    <w:p w14:paraId="7557CD6C" w14:textId="77777777" w:rsidR="005A5C2B" w:rsidRPr="00FE3EF6" w:rsidRDefault="005A5C2B" w:rsidP="005A5C2B">
      <w:pPr>
        <w:pStyle w:val="texto"/>
        <w:spacing w:line="220" w:lineRule="exact"/>
        <w:ind w:left="1080" w:hanging="792"/>
      </w:pPr>
      <w:r w:rsidRPr="00FE3EF6">
        <w:rPr>
          <w:b/>
        </w:rPr>
        <w:t>64.</w:t>
      </w:r>
      <w:r w:rsidRPr="00FE3EF6">
        <w:rPr>
          <w:b/>
        </w:rPr>
        <w:tab/>
      </w:r>
      <w:r w:rsidRPr="00FE3EF6">
        <w:t>Documento oficial de identificación</w:t>
      </w:r>
    </w:p>
    <w:p w14:paraId="44709BEC" w14:textId="77777777" w:rsidR="005A5C2B" w:rsidRPr="00FE3EF6" w:rsidRDefault="005A5C2B" w:rsidP="005A5C2B">
      <w:pPr>
        <w:pStyle w:val="texto"/>
        <w:spacing w:line="220" w:lineRule="exact"/>
        <w:ind w:left="1080" w:hanging="792"/>
      </w:pPr>
      <w:r w:rsidRPr="00FE3EF6">
        <w:rPr>
          <w:b/>
        </w:rPr>
        <w:t>65.</w:t>
      </w:r>
      <w:r w:rsidRPr="00FE3EF6">
        <w:rPr>
          <w:b/>
        </w:rPr>
        <w:tab/>
      </w:r>
      <w:r w:rsidRPr="00FE3EF6">
        <w:t>Número del documento oficial de identificación</w:t>
      </w:r>
    </w:p>
    <w:p w14:paraId="2F1A97F5" w14:textId="77777777" w:rsidR="005A5C2B" w:rsidRPr="00FE3EF6" w:rsidRDefault="005A5C2B" w:rsidP="005A5C2B">
      <w:pPr>
        <w:pStyle w:val="texto"/>
        <w:spacing w:line="220" w:lineRule="exact"/>
        <w:ind w:left="1080" w:hanging="792"/>
      </w:pPr>
      <w:r w:rsidRPr="00FE3EF6">
        <w:rPr>
          <w:b/>
        </w:rPr>
        <w:t>66.</w:t>
      </w:r>
      <w:r w:rsidRPr="00FE3EF6">
        <w:rPr>
          <w:b/>
        </w:rPr>
        <w:tab/>
      </w:r>
      <w:r w:rsidRPr="00FE3EF6">
        <w:t>ISR retenido</w:t>
      </w:r>
    </w:p>
    <w:p w14:paraId="2A446912" w14:textId="77777777" w:rsidR="005A5C2B" w:rsidRPr="00FE3EF6" w:rsidRDefault="005A5C2B" w:rsidP="005A5C2B">
      <w:pPr>
        <w:pStyle w:val="texto"/>
        <w:spacing w:line="220" w:lineRule="exact"/>
        <w:ind w:left="1080" w:hanging="792"/>
      </w:pPr>
      <w:r w:rsidRPr="00FE3EF6">
        <w:rPr>
          <w:b/>
        </w:rPr>
        <w:t>67.</w:t>
      </w:r>
      <w:r w:rsidRPr="00FE3EF6">
        <w:rPr>
          <w:b/>
        </w:rPr>
        <w:tab/>
      </w:r>
      <w:r w:rsidRPr="00FE3EF6">
        <w:t>Combinación (De acuerdo al catálogo de las Sublíneas de negocio que debe ser reportado al SAT)</w:t>
      </w:r>
    </w:p>
    <w:p w14:paraId="1D7FB3EE" w14:textId="77777777" w:rsidR="005A5C2B" w:rsidRPr="00FE3EF6" w:rsidRDefault="005A5C2B" w:rsidP="005A5C2B">
      <w:pPr>
        <w:pStyle w:val="texto"/>
        <w:spacing w:line="220" w:lineRule="exact"/>
        <w:ind w:left="1080" w:hanging="792"/>
      </w:pPr>
      <w:r w:rsidRPr="00FE3EF6">
        <w:rPr>
          <w:b/>
        </w:rPr>
        <w:t>68.</w:t>
      </w:r>
      <w:r w:rsidRPr="00FE3EF6">
        <w:rPr>
          <w:b/>
        </w:rPr>
        <w:tab/>
      </w:r>
      <w:r w:rsidRPr="00FE3EF6">
        <w:t>Fecha de emisión de la Constancia de retención del ISR</w:t>
      </w:r>
    </w:p>
    <w:p w14:paraId="47266383" w14:textId="77777777" w:rsidR="005A5C2B" w:rsidRPr="00FE3EF6" w:rsidRDefault="005A5C2B" w:rsidP="005A5C2B">
      <w:pPr>
        <w:pStyle w:val="texto"/>
        <w:spacing w:line="220" w:lineRule="exact"/>
        <w:ind w:left="1080" w:hanging="792"/>
      </w:pPr>
      <w:r w:rsidRPr="00FE3EF6">
        <w:rPr>
          <w:b/>
        </w:rPr>
        <w:t>69.</w:t>
      </w:r>
      <w:r w:rsidRPr="00FE3EF6">
        <w:rPr>
          <w:b/>
        </w:rPr>
        <w:tab/>
      </w:r>
      <w:r w:rsidRPr="00FE3EF6">
        <w:t>Número de Máquina de juego</w:t>
      </w:r>
    </w:p>
    <w:p w14:paraId="26C47F52" w14:textId="77777777" w:rsidR="005A5C2B" w:rsidRPr="00FE3EF6" w:rsidRDefault="005A5C2B" w:rsidP="005A5C2B">
      <w:pPr>
        <w:pStyle w:val="texto"/>
        <w:spacing w:line="220" w:lineRule="exact"/>
        <w:ind w:left="1080" w:hanging="792"/>
      </w:pPr>
      <w:r w:rsidRPr="00FE3EF6">
        <w:tab/>
        <w:t>Los datos de los campos de número de registros, sumatorias de importes de transacciones por evento, deberán coincidir con los datos existentes en los registros de detalles correspondientes.</w:t>
      </w:r>
    </w:p>
    <w:p w14:paraId="5B552163" w14:textId="77777777" w:rsidR="005A5C2B" w:rsidRPr="00FE3EF6" w:rsidRDefault="005A5C2B" w:rsidP="005A5C2B">
      <w:pPr>
        <w:pStyle w:val="texto"/>
        <w:spacing w:line="220" w:lineRule="exact"/>
        <w:ind w:left="1080" w:hanging="792"/>
        <w:rPr>
          <w:b/>
          <w:u w:val="single"/>
        </w:rPr>
      </w:pPr>
      <w:r w:rsidRPr="00FE3EF6">
        <w:rPr>
          <w:b/>
        </w:rPr>
        <w:t>3.</w:t>
      </w:r>
      <w:r w:rsidRPr="00FE3EF6">
        <w:rPr>
          <w:b/>
        </w:rPr>
        <w:tab/>
      </w:r>
      <w:r w:rsidRPr="00FE3EF6">
        <w:rPr>
          <w:b/>
          <w:u w:val="single"/>
        </w:rPr>
        <w:t>Características de seguridad, confiabilidad e inviolabilidad de la información</w:t>
      </w:r>
    </w:p>
    <w:p w14:paraId="6BEEC06F" w14:textId="77777777" w:rsidR="005A5C2B" w:rsidRPr="00FE3EF6" w:rsidRDefault="005A5C2B" w:rsidP="005A5C2B">
      <w:pPr>
        <w:pStyle w:val="texto"/>
        <w:spacing w:line="220" w:lineRule="exact"/>
        <w:ind w:left="1080" w:hanging="792"/>
      </w:pPr>
      <w:r w:rsidRPr="00FE3EF6">
        <w:tab/>
        <w:t>Para los efectos del presente Anexo, se deberá garantizar la confiabilidad de la información en el servidor central de monitoreo, teniéndose que cumplir para ello con lo siguiente:</w:t>
      </w:r>
    </w:p>
    <w:p w14:paraId="41594AA0" w14:textId="77777777" w:rsidR="005A5C2B" w:rsidRPr="00FE3EF6" w:rsidRDefault="005A5C2B" w:rsidP="005A5C2B">
      <w:pPr>
        <w:pStyle w:val="texto"/>
        <w:spacing w:line="220" w:lineRule="exact"/>
        <w:ind w:left="1080" w:hanging="792"/>
      </w:pPr>
      <w:r w:rsidRPr="00FE3EF6">
        <w:rPr>
          <w:b/>
        </w:rPr>
        <w:lastRenderedPageBreak/>
        <w:t>I.</w:t>
      </w:r>
      <w:r w:rsidRPr="00FE3EF6">
        <w:tab/>
        <w:t>La protección de los datos deberá llevarse a cabo contra fallos físicos, fallos lógicos y fallos humanos (intencionados o no).</w:t>
      </w:r>
    </w:p>
    <w:p w14:paraId="1990AFF9" w14:textId="77777777" w:rsidR="005A5C2B" w:rsidRPr="00FE3EF6" w:rsidRDefault="005A5C2B" w:rsidP="005A5C2B">
      <w:pPr>
        <w:pStyle w:val="texto"/>
        <w:spacing w:line="220" w:lineRule="exact"/>
        <w:ind w:left="1080" w:hanging="792"/>
      </w:pPr>
      <w:r w:rsidRPr="00FE3EF6">
        <w:rPr>
          <w:b/>
        </w:rPr>
        <w:t>II.</w:t>
      </w:r>
      <w:r w:rsidRPr="00FE3EF6">
        <w:tab/>
        <w:t>Los aspectos fundamentales de la seguridad, que deberán observarse son:</w:t>
      </w:r>
    </w:p>
    <w:p w14:paraId="5EBBA0BF" w14:textId="77777777" w:rsidR="005A5C2B" w:rsidRPr="00FE3EF6" w:rsidRDefault="005A5C2B" w:rsidP="005A5C2B">
      <w:pPr>
        <w:pStyle w:val="texto"/>
        <w:spacing w:line="220" w:lineRule="exact"/>
        <w:ind w:left="1440" w:hanging="360"/>
      </w:pPr>
      <w:r w:rsidRPr="00FE3EF6">
        <w:rPr>
          <w:b/>
        </w:rPr>
        <w:t>a)</w:t>
      </w:r>
      <w:r w:rsidRPr="00FE3EF6">
        <w:tab/>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14:paraId="5F12AF8E" w14:textId="77777777" w:rsidR="005A5C2B" w:rsidRPr="00FE3EF6" w:rsidRDefault="005A5C2B" w:rsidP="005A5C2B">
      <w:pPr>
        <w:pStyle w:val="texto"/>
        <w:spacing w:line="220" w:lineRule="exact"/>
        <w:ind w:left="1440" w:hanging="360"/>
      </w:pPr>
      <w:r w:rsidRPr="00FE3EF6">
        <w:rPr>
          <w:b/>
        </w:rPr>
        <w:t>b)</w:t>
      </w:r>
      <w:r w:rsidRPr="00FE3EF6">
        <w:tab/>
        <w:t>Integridad. El sistema debe contar con mecanismos que protejan la base de datos contra operaciones que introduzcan inconsistencias en los datos.</w:t>
      </w:r>
    </w:p>
    <w:p w14:paraId="6AE5B133" w14:textId="77777777" w:rsidR="005A5C2B" w:rsidRPr="00FE3EF6" w:rsidRDefault="005A5C2B" w:rsidP="005A5C2B">
      <w:pPr>
        <w:pStyle w:val="texto"/>
        <w:spacing w:line="220" w:lineRule="exact"/>
        <w:ind w:left="1080" w:hanging="792"/>
      </w:pPr>
      <w:r w:rsidRPr="00FE3EF6">
        <w:rPr>
          <w:b/>
        </w:rPr>
        <w:t>III.</w:t>
      </w:r>
      <w:r w:rsidRPr="00FE3EF6">
        <w:tab/>
        <w:t>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14:paraId="08CBF0D6" w14:textId="77777777" w:rsidR="005A5C2B" w:rsidRPr="00FE3EF6" w:rsidRDefault="005A5C2B" w:rsidP="005A5C2B">
      <w:pPr>
        <w:pStyle w:val="texto"/>
        <w:spacing w:line="224" w:lineRule="exact"/>
        <w:ind w:left="1080" w:hanging="792"/>
      </w:pPr>
      <w:r w:rsidRPr="00FE3EF6">
        <w:rPr>
          <w:b/>
        </w:rPr>
        <w:t>IV.</w:t>
      </w:r>
      <w:r w:rsidRPr="00FE3EF6">
        <w:tab/>
        <w:t>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14:paraId="12E2E63C" w14:textId="77777777" w:rsidR="005A5C2B" w:rsidRPr="00FE3EF6" w:rsidRDefault="005A5C2B" w:rsidP="005A5C2B">
      <w:pPr>
        <w:pStyle w:val="texto"/>
        <w:spacing w:line="252" w:lineRule="exact"/>
        <w:ind w:left="1080" w:hanging="792"/>
        <w:rPr>
          <w:b/>
          <w:u w:val="single"/>
        </w:rPr>
      </w:pPr>
      <w:r w:rsidRPr="00FE3EF6">
        <w:rPr>
          <w:b/>
        </w:rPr>
        <w:t>4.</w:t>
      </w:r>
      <w:r w:rsidRPr="00FE3EF6">
        <w:rPr>
          <w:b/>
        </w:rPr>
        <w:tab/>
      </w:r>
      <w:r w:rsidRPr="00FE3EF6">
        <w:rPr>
          <w:b/>
          <w:u w:val="single"/>
        </w:rPr>
        <w:t>Catálogos</w:t>
      </w:r>
    </w:p>
    <w:p w14:paraId="25A750E2" w14:textId="77777777" w:rsidR="005A5C2B" w:rsidRPr="00FE3EF6" w:rsidRDefault="005A5C2B" w:rsidP="005A5C2B">
      <w:pPr>
        <w:pStyle w:val="texto"/>
        <w:spacing w:line="252" w:lineRule="exact"/>
        <w:ind w:left="1080" w:hanging="792"/>
      </w:pPr>
      <w:r w:rsidRPr="00FE3EF6">
        <w:tab/>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14:paraId="1ED6B3B6" w14:textId="77777777" w:rsidR="005A5C2B" w:rsidRPr="00FE3EF6" w:rsidRDefault="005A5C2B" w:rsidP="005A5C2B">
      <w:pPr>
        <w:pStyle w:val="texto"/>
        <w:spacing w:line="252" w:lineRule="exact"/>
        <w:ind w:left="1080" w:hanging="792"/>
      </w:pPr>
      <w:r w:rsidRPr="00FE3EF6">
        <w:rPr>
          <w:b/>
        </w:rPr>
        <w:t>1.</w:t>
      </w:r>
      <w:r w:rsidRPr="00FE3EF6">
        <w:tab/>
        <w:t>Clave de línea de negocio</w:t>
      </w:r>
    </w:p>
    <w:p w14:paraId="2DB91D24" w14:textId="77777777" w:rsidR="005A5C2B" w:rsidRPr="00FE3EF6" w:rsidRDefault="005A5C2B" w:rsidP="005A5C2B">
      <w:pPr>
        <w:pStyle w:val="texto"/>
        <w:spacing w:line="252" w:lineRule="exact"/>
        <w:ind w:left="1080" w:hanging="792"/>
      </w:pPr>
      <w:r w:rsidRPr="00FE3EF6">
        <w:rPr>
          <w:b/>
        </w:rPr>
        <w:t>2.</w:t>
      </w:r>
      <w:r w:rsidRPr="00FE3EF6">
        <w:tab/>
        <w:t>Clave de combinación</w:t>
      </w:r>
    </w:p>
    <w:p w14:paraId="319FC79E" w14:textId="77777777" w:rsidR="005A5C2B" w:rsidRPr="00FE3EF6" w:rsidRDefault="005A5C2B" w:rsidP="005A5C2B">
      <w:pPr>
        <w:pStyle w:val="texto"/>
        <w:spacing w:line="252" w:lineRule="exact"/>
        <w:ind w:left="1080" w:hanging="792"/>
      </w:pPr>
      <w:r w:rsidRPr="00FE3EF6">
        <w:rPr>
          <w:b/>
        </w:rPr>
        <w:t>3.</w:t>
      </w:r>
      <w:r w:rsidRPr="00FE3EF6">
        <w:tab/>
        <w:t>Descripción breve de la combinación de que se trate</w:t>
      </w:r>
    </w:p>
    <w:p w14:paraId="59B9D48F" w14:textId="77777777" w:rsidR="005A5C2B" w:rsidRPr="00FE3EF6" w:rsidRDefault="005A5C2B" w:rsidP="005A5C2B">
      <w:pPr>
        <w:pStyle w:val="texto"/>
        <w:spacing w:line="252" w:lineRule="exact"/>
        <w:ind w:left="1080" w:hanging="792"/>
      </w:pPr>
      <w:r w:rsidRPr="00FE3EF6">
        <w:rPr>
          <w:b/>
        </w:rPr>
        <w:t>4.</w:t>
      </w:r>
      <w:r w:rsidRPr="00FE3EF6">
        <w:tab/>
        <w:t>Clave de tipo de pago</w:t>
      </w:r>
    </w:p>
    <w:p w14:paraId="491C5BD3" w14:textId="77777777" w:rsidR="005A5C2B" w:rsidRPr="00FE3EF6" w:rsidRDefault="005A5C2B" w:rsidP="005A5C2B">
      <w:pPr>
        <w:pStyle w:val="texto"/>
        <w:spacing w:line="252" w:lineRule="exact"/>
        <w:ind w:left="1080" w:hanging="792"/>
      </w:pPr>
      <w:r w:rsidRPr="00FE3EF6">
        <w:rPr>
          <w:b/>
        </w:rPr>
        <w:t>5.</w:t>
      </w:r>
      <w:r w:rsidRPr="00FE3EF6">
        <w:tab/>
        <w:t>Descripción breve del tipo de pago de que se trate</w:t>
      </w:r>
    </w:p>
    <w:p w14:paraId="5FFB7A61" w14:textId="77777777" w:rsidR="005A5C2B" w:rsidRPr="00FE3EF6" w:rsidRDefault="005A5C2B" w:rsidP="005A5C2B">
      <w:pPr>
        <w:pStyle w:val="texto"/>
        <w:spacing w:line="252" w:lineRule="exact"/>
        <w:ind w:left="1080" w:hanging="792"/>
      </w:pPr>
      <w:r w:rsidRPr="00FE3EF6">
        <w:rPr>
          <w:b/>
        </w:rPr>
        <w:t>6.</w:t>
      </w:r>
      <w:r w:rsidRPr="00FE3EF6">
        <w:tab/>
        <w:t>Clave de la Sublínea de negocio</w:t>
      </w:r>
    </w:p>
    <w:p w14:paraId="4D92B514" w14:textId="77777777" w:rsidR="005A5C2B" w:rsidRPr="00FE3EF6" w:rsidRDefault="005A5C2B" w:rsidP="005A5C2B">
      <w:pPr>
        <w:pStyle w:val="texto"/>
        <w:spacing w:line="252" w:lineRule="exact"/>
        <w:ind w:left="1080" w:hanging="792"/>
      </w:pPr>
      <w:r w:rsidRPr="00FE3EF6">
        <w:rPr>
          <w:b/>
        </w:rPr>
        <w:t>7.</w:t>
      </w:r>
      <w:r w:rsidRPr="00FE3EF6">
        <w:tab/>
        <w:t>Descripción breve de la Sublínea de que se trate</w:t>
      </w:r>
    </w:p>
    <w:p w14:paraId="103991F1" w14:textId="77777777" w:rsidR="005A5C2B" w:rsidRPr="00FE3EF6" w:rsidRDefault="005A5C2B" w:rsidP="005A5C2B">
      <w:pPr>
        <w:pStyle w:val="texto"/>
        <w:spacing w:line="252" w:lineRule="exact"/>
        <w:ind w:left="1080" w:hanging="792"/>
      </w:pPr>
      <w:r w:rsidRPr="00FE3EF6">
        <w:rPr>
          <w:b/>
        </w:rPr>
        <w:t>8.</w:t>
      </w:r>
      <w:r w:rsidRPr="00FE3EF6">
        <w:tab/>
        <w:t>RFC del operador y/o permisionario</w:t>
      </w:r>
    </w:p>
    <w:p w14:paraId="0BA07D95" w14:textId="77777777" w:rsidR="005A5C2B" w:rsidRPr="00FE3EF6" w:rsidRDefault="005A5C2B" w:rsidP="005A5C2B">
      <w:pPr>
        <w:pStyle w:val="texto"/>
        <w:spacing w:line="252" w:lineRule="exact"/>
        <w:ind w:left="1080" w:hanging="792"/>
      </w:pPr>
      <w:r w:rsidRPr="00FE3EF6">
        <w:rPr>
          <w:b/>
        </w:rPr>
        <w:t>9.</w:t>
      </w:r>
      <w:r w:rsidRPr="00FE3EF6">
        <w:tab/>
        <w:t>Clave del Establecimiento</w:t>
      </w:r>
    </w:p>
    <w:p w14:paraId="26FE64FE" w14:textId="77777777" w:rsidR="005A5C2B" w:rsidRPr="00FE3EF6" w:rsidRDefault="005A5C2B" w:rsidP="005A5C2B">
      <w:pPr>
        <w:pStyle w:val="texto"/>
        <w:spacing w:line="252" w:lineRule="exact"/>
        <w:ind w:left="1080" w:hanging="792"/>
      </w:pPr>
      <w:r w:rsidRPr="00FE3EF6">
        <w:rPr>
          <w:b/>
        </w:rPr>
        <w:t>10.</w:t>
      </w:r>
      <w:r w:rsidRPr="00FE3EF6">
        <w:tab/>
        <w:t>Ubicación</w:t>
      </w:r>
    </w:p>
    <w:p w14:paraId="08753008" w14:textId="77777777" w:rsidR="005A5C2B" w:rsidRPr="00FE3EF6" w:rsidRDefault="005A5C2B" w:rsidP="005A5C2B">
      <w:pPr>
        <w:pStyle w:val="texto"/>
        <w:spacing w:line="252" w:lineRule="exact"/>
        <w:ind w:left="1080" w:hanging="792"/>
      </w:pPr>
      <w:r w:rsidRPr="00FE3EF6">
        <w:rPr>
          <w:b/>
        </w:rPr>
        <w:t>11.</w:t>
      </w:r>
      <w:r w:rsidRPr="00FE3EF6">
        <w:tab/>
        <w:t>Nombre del Proveedor del Servicio Autorizado</w:t>
      </w:r>
    </w:p>
    <w:p w14:paraId="12C04886" w14:textId="77777777" w:rsidR="005A5C2B" w:rsidRPr="00FE3EF6" w:rsidRDefault="005A5C2B" w:rsidP="005A5C2B">
      <w:pPr>
        <w:pStyle w:val="texto"/>
        <w:spacing w:line="252" w:lineRule="exact"/>
        <w:ind w:left="1080" w:hanging="792"/>
      </w:pPr>
      <w:r w:rsidRPr="00FE3EF6">
        <w:rPr>
          <w:b/>
        </w:rPr>
        <w:t>12.</w:t>
      </w:r>
      <w:r w:rsidRPr="00FE3EF6">
        <w:tab/>
        <w:t>RFC del Proveedor del Servicio Autorizado</w:t>
      </w:r>
    </w:p>
    <w:p w14:paraId="75AAF732" w14:textId="77777777" w:rsidR="005A5C2B" w:rsidRPr="00FE3EF6" w:rsidRDefault="005A5C2B" w:rsidP="005A5C2B">
      <w:pPr>
        <w:pStyle w:val="texto"/>
        <w:spacing w:line="252" w:lineRule="exact"/>
        <w:ind w:left="1080" w:hanging="792"/>
      </w:pPr>
      <w:r w:rsidRPr="00FE3EF6">
        <w:rPr>
          <w:b/>
        </w:rPr>
        <w:t>13.</w:t>
      </w:r>
      <w:r w:rsidRPr="00FE3EF6">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600B8600"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ADA340C" w14:textId="77777777" w:rsidR="005A5C2B" w:rsidRPr="00FE3EF6" w:rsidRDefault="005A5C2B" w:rsidP="0097447F">
            <w:pPr>
              <w:pStyle w:val="texto"/>
              <w:spacing w:line="252" w:lineRule="exact"/>
              <w:ind w:left="486" w:hanging="486"/>
              <w:rPr>
                <w:b/>
              </w:rPr>
            </w:pPr>
            <w:r w:rsidRPr="00FE3EF6">
              <w:rPr>
                <w:b/>
              </w:rPr>
              <w:t>D.</w:t>
            </w:r>
            <w:r w:rsidRPr="00FE3EF6">
              <w:rPr>
                <w:b/>
              </w:rPr>
              <w:tab/>
              <w:t>Obligaciones que deben cumplir los Órganos Certificadores que verifiquen a los Proveedores de Servicio Autorizado</w:t>
            </w:r>
          </w:p>
        </w:tc>
      </w:tr>
    </w:tbl>
    <w:p w14:paraId="35209F71" w14:textId="77777777" w:rsidR="005A5C2B" w:rsidRPr="00FE3EF6" w:rsidRDefault="005A5C2B" w:rsidP="005A5C2B">
      <w:pPr>
        <w:pStyle w:val="texto"/>
        <w:spacing w:line="252" w:lineRule="exact"/>
        <w:ind w:left="1080" w:hanging="792"/>
      </w:pPr>
      <w:r w:rsidRPr="00FE3EF6">
        <w:tab/>
        <w:t>Los Órganos Certificadores, que verifiquen a los Proveedores de Servicio Autorizado, además de cumplir con las obligaciones establecidas en la regla 2.18.5., de la RMF, deberán cumplir con las siguientes:</w:t>
      </w:r>
    </w:p>
    <w:p w14:paraId="3F918C0A" w14:textId="77777777" w:rsidR="005A5C2B" w:rsidRPr="00FE3EF6" w:rsidRDefault="005A5C2B" w:rsidP="005A5C2B">
      <w:pPr>
        <w:pStyle w:val="texto"/>
        <w:spacing w:line="252" w:lineRule="exact"/>
        <w:ind w:left="1080" w:hanging="792"/>
      </w:pPr>
      <w:r w:rsidRPr="00FE3EF6">
        <w:rPr>
          <w:b/>
        </w:rPr>
        <w:t>I</w:t>
      </w:r>
      <w:r w:rsidRPr="00FE3EF6">
        <w:t>.</w:t>
      </w:r>
      <w:r w:rsidRPr="00FE3EF6">
        <w:tab/>
        <w:t>Verificar que los Proveedores de Servicio Autorizado cumplan con las obligaciones del presente Anexo.</w:t>
      </w:r>
    </w:p>
    <w:p w14:paraId="4DB63B3E" w14:textId="77777777" w:rsidR="005A5C2B" w:rsidRPr="00FE3EF6" w:rsidRDefault="005A5C2B" w:rsidP="005A5C2B">
      <w:pPr>
        <w:pStyle w:val="texto"/>
        <w:spacing w:line="252" w:lineRule="exact"/>
        <w:ind w:left="1080" w:hanging="792"/>
      </w:pPr>
      <w:r w:rsidRPr="00FE3EF6">
        <w:rPr>
          <w:b/>
        </w:rPr>
        <w:lastRenderedPageBreak/>
        <w:t>II.</w:t>
      </w:r>
      <w:r w:rsidRPr="00FE3EF6">
        <w:tab/>
        <w:t>Verificar que el sistema de cómputo proporcionado por el Proveedor cumple con las características técnica, de seguridad y requerimientos de información previstos en el Apartado D del presente Anexo.</w:t>
      </w:r>
    </w:p>
    <w:p w14:paraId="630B8AAB" w14:textId="77777777" w:rsidR="005A5C2B" w:rsidRPr="00FE3EF6" w:rsidRDefault="005A5C2B" w:rsidP="005A5C2B">
      <w:pPr>
        <w:pStyle w:val="texto"/>
        <w:spacing w:line="252" w:lineRule="exact"/>
        <w:ind w:left="1080" w:hanging="792"/>
      </w:pPr>
      <w:r w:rsidRPr="00FE3EF6">
        <w:rPr>
          <w:b/>
        </w:rPr>
        <w:t>III.</w:t>
      </w:r>
      <w:r w:rsidRPr="00FE3EF6">
        <w:tab/>
        <w:t>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14:paraId="4CD3B775" w14:textId="77777777" w:rsidR="005A5C2B" w:rsidRPr="00FE3EF6" w:rsidRDefault="005A5C2B" w:rsidP="005A5C2B">
      <w:pPr>
        <w:pStyle w:val="texto"/>
        <w:spacing w:line="252" w:lineRule="exact"/>
        <w:ind w:left="1080" w:hanging="792"/>
      </w:pPr>
      <w:r w:rsidRPr="00FE3EF6">
        <w:rPr>
          <w:b/>
        </w:rPr>
        <w:t>IV.</w:t>
      </w:r>
      <w:r w:rsidRPr="00FE3EF6">
        <w:tab/>
        <w:t>Verificar que la totalidad de las operaciones, provenientes de las máquinas y demás líneas de negocio, registradas en los sistemas central de apuestas y de caja y control de efectivo coincidan con las transacciones reportadas al SAT.</w:t>
      </w:r>
    </w:p>
    <w:p w14:paraId="7131EE93" w14:textId="77777777" w:rsidR="005A5C2B" w:rsidRPr="00FE3EF6" w:rsidRDefault="005A5C2B" w:rsidP="005A5C2B">
      <w:pPr>
        <w:pStyle w:val="texto"/>
        <w:spacing w:line="252" w:lineRule="exact"/>
        <w:ind w:left="1080" w:hanging="792"/>
      </w:pPr>
      <w:r w:rsidRPr="00FE3EF6">
        <w:rPr>
          <w:b/>
        </w:rPr>
        <w:t>V.</w:t>
      </w:r>
      <w:r w:rsidRPr="00FE3EF6">
        <w:tab/>
        <w:t>Verificar la veracidad de las causas por fallas del sistema de cómputo reportadas al SAT por el Proveedor del Servicio Autorizado, a través del Aviso contenido en la ficha de trámite 29/IEPS “</w:t>
      </w:r>
      <w:r w:rsidRPr="00FE3EF6">
        <w:rPr>
          <w:i/>
        </w:rPr>
        <w:t>Avisos por fallas en los sistemas de cómputo</w:t>
      </w:r>
      <w:r w:rsidRPr="00FE3EF6">
        <w:t>”, en cumplimiento a la obligación prevista en la regla 5.2.34., y en su caso informar al SAT dentro de los 5 días hábiles siguientes a la detección de inconsistencias, mediante escrito dirigido al titular de la AGCTI.</w:t>
      </w:r>
    </w:p>
    <w:p w14:paraId="239A6CE6" w14:textId="77777777" w:rsidR="005A5C2B" w:rsidRPr="00FE3EF6" w:rsidRDefault="005A5C2B" w:rsidP="005A5C2B">
      <w:pPr>
        <w:pStyle w:val="texto"/>
        <w:spacing w:line="252" w:lineRule="exact"/>
        <w:ind w:left="1080" w:hanging="792"/>
      </w:pPr>
      <w:r w:rsidRPr="00FE3EF6">
        <w:rPr>
          <w:b/>
        </w:rPr>
        <w:t>VI.</w:t>
      </w:r>
      <w:r w:rsidRPr="00FE3EF6">
        <w:tab/>
        <w:t>Verificar que las características de la información enviada al SAT se apeguen a las especificaciones definidas en el XML publicado por dicho Órgano desconcentrado.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072B5CF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65071D1" w14:textId="77777777" w:rsidR="005A5C2B" w:rsidRPr="00FE3EF6" w:rsidRDefault="005A5C2B" w:rsidP="0097447F">
            <w:pPr>
              <w:pStyle w:val="texto"/>
              <w:spacing w:line="224" w:lineRule="exact"/>
              <w:ind w:left="486" w:hanging="486"/>
              <w:rPr>
                <w:b/>
              </w:rPr>
            </w:pPr>
            <w:r w:rsidRPr="00FE3EF6">
              <w:rPr>
                <w:b/>
              </w:rPr>
              <w:t>E.</w:t>
            </w:r>
            <w:r w:rsidRPr="00FE3EF6">
              <w:rPr>
                <w:b/>
              </w:rPr>
              <w:tab/>
              <w:t>Operadores que presten el servicio de juegos con apuestas y sorteos a través de agencias</w:t>
            </w:r>
          </w:p>
        </w:tc>
      </w:tr>
    </w:tbl>
    <w:p w14:paraId="2599EA90" w14:textId="77777777" w:rsidR="005A5C2B" w:rsidRPr="00FE3EF6" w:rsidRDefault="005A5C2B" w:rsidP="005A5C2B">
      <w:pPr>
        <w:pStyle w:val="texto"/>
        <w:spacing w:line="225" w:lineRule="exact"/>
        <w:ind w:left="1080" w:hanging="792"/>
        <w:rPr>
          <w:b/>
          <w:u w:val="single"/>
        </w:rPr>
      </w:pPr>
      <w:r w:rsidRPr="00FE3EF6">
        <w:rPr>
          <w:b/>
        </w:rPr>
        <w:t>1.</w:t>
      </w:r>
      <w:r w:rsidRPr="00FE3EF6">
        <w:rPr>
          <w:b/>
        </w:rPr>
        <w:tab/>
      </w:r>
      <w:r w:rsidRPr="00FE3EF6">
        <w:rPr>
          <w:b/>
          <w:u w:val="single"/>
        </w:rPr>
        <w:t>Características técnicas del sistema de cómputo</w:t>
      </w:r>
    </w:p>
    <w:p w14:paraId="1CC85BB3" w14:textId="77777777" w:rsidR="005A5C2B" w:rsidRPr="00FE3EF6" w:rsidRDefault="005A5C2B" w:rsidP="005A5C2B">
      <w:pPr>
        <w:pStyle w:val="texto"/>
        <w:spacing w:line="225" w:lineRule="exact"/>
        <w:ind w:left="1080" w:hanging="792"/>
      </w:pPr>
      <w:r w:rsidRPr="00FE3EF6">
        <w:tab/>
        <w:t>Para los efectos del artículo 20, fracción II de la Ley del IEPS, el sistema de cómputo deberá:</w:t>
      </w:r>
    </w:p>
    <w:p w14:paraId="4D729D25" w14:textId="77777777" w:rsidR="005A5C2B" w:rsidRPr="00FE3EF6" w:rsidRDefault="005A5C2B" w:rsidP="005A5C2B">
      <w:pPr>
        <w:pStyle w:val="texto"/>
        <w:spacing w:line="225" w:lineRule="exact"/>
        <w:ind w:left="1080" w:hanging="792"/>
      </w:pPr>
      <w:r w:rsidRPr="00FE3EF6">
        <w:rPr>
          <w:b/>
        </w:rPr>
        <w:t>I.</w:t>
      </w:r>
      <w:r w:rsidRPr="00FE3EF6">
        <w:tab/>
        <w:t>Permitir el acceso del SAT (sólo lectura) en línea al sistema de cómputo.</w:t>
      </w:r>
    </w:p>
    <w:p w14:paraId="41037A58" w14:textId="77777777" w:rsidR="005A5C2B" w:rsidRPr="00FE3EF6" w:rsidRDefault="005A5C2B" w:rsidP="005A5C2B">
      <w:pPr>
        <w:pStyle w:val="texto"/>
        <w:spacing w:line="225" w:lineRule="exact"/>
        <w:ind w:left="1080" w:hanging="792"/>
      </w:pPr>
      <w:r w:rsidRPr="00FE3EF6">
        <w:rPr>
          <w:b/>
        </w:rPr>
        <w:t>II.</w:t>
      </w:r>
      <w:r w:rsidRPr="00FE3EF6">
        <w:tab/>
        <w:t>Estar conectado a los sistemas central de apuestas y de caja y control de efectivo.</w:t>
      </w:r>
    </w:p>
    <w:p w14:paraId="3D795D02" w14:textId="77777777" w:rsidR="005A5C2B" w:rsidRPr="00FE3EF6" w:rsidRDefault="005A5C2B" w:rsidP="005A5C2B">
      <w:pPr>
        <w:pStyle w:val="texto"/>
        <w:spacing w:line="225" w:lineRule="exact"/>
        <w:ind w:left="1080" w:hanging="792"/>
      </w:pPr>
      <w:r w:rsidRPr="00FE3EF6">
        <w:rPr>
          <w:b/>
        </w:rPr>
        <w:t>III.</w:t>
      </w:r>
      <w:r w:rsidRPr="00FE3EF6">
        <w:tab/>
        <w:t>Almacenar cuando menos tres meses la información para su consulta en línea, sin menoscabo de crear el resguardo correspondiente para consultas futuras.</w:t>
      </w:r>
    </w:p>
    <w:p w14:paraId="73F1E3CD" w14:textId="77777777" w:rsidR="005A5C2B" w:rsidRPr="00FE3EF6" w:rsidRDefault="005A5C2B" w:rsidP="005A5C2B">
      <w:pPr>
        <w:pStyle w:val="texto"/>
        <w:spacing w:line="225" w:lineRule="exact"/>
        <w:ind w:left="1080" w:hanging="792"/>
      </w:pPr>
      <w:r w:rsidRPr="00FE3EF6">
        <w:rPr>
          <w:b/>
        </w:rPr>
        <w:t>IV.</w:t>
      </w:r>
      <w:r w:rsidRPr="00FE3EF6">
        <w:tab/>
        <w:t>Generar, con una frecuencia diaria, un reporte en formato XML, conforme al esquema de datos de XML publicado en el Portal del SAT, que incluirá los datos correspondientes a su sistema central de apuestas. Campos 1 al 29 del presente Apartado.</w:t>
      </w:r>
    </w:p>
    <w:p w14:paraId="21BD13A7" w14:textId="77777777" w:rsidR="005A5C2B" w:rsidRPr="00FE3EF6" w:rsidRDefault="005A5C2B" w:rsidP="005A5C2B">
      <w:pPr>
        <w:pStyle w:val="texto"/>
        <w:spacing w:line="225" w:lineRule="exact"/>
        <w:ind w:left="1080" w:hanging="792"/>
      </w:pPr>
      <w:r w:rsidRPr="00FE3EF6">
        <w:rPr>
          <w:b/>
        </w:rPr>
        <w:t>V.</w:t>
      </w:r>
      <w:r w:rsidRPr="00FE3EF6">
        <w:tab/>
        <w:t>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14:paraId="6DA7C1F6" w14:textId="77777777" w:rsidR="005A5C2B" w:rsidRPr="00FE3EF6" w:rsidRDefault="005A5C2B" w:rsidP="005A5C2B">
      <w:pPr>
        <w:pStyle w:val="texto"/>
        <w:spacing w:line="225" w:lineRule="exact"/>
        <w:ind w:left="1080" w:hanging="792"/>
      </w:pPr>
      <w:r w:rsidRPr="00FE3EF6">
        <w:rPr>
          <w:b/>
        </w:rPr>
        <w:t>VI.</w:t>
      </w:r>
      <w:r w:rsidRPr="00FE3EF6">
        <w:tab/>
        <w:t>Además del acceso en línea, deberá permitir la extracción y posterior entrega de datos en demanda a través de otro medio digital u óptico (tal como disco compacto) o usando un puerto compatible con USB 2.0.</w:t>
      </w:r>
    </w:p>
    <w:p w14:paraId="57C8E178" w14:textId="77777777" w:rsidR="005A5C2B" w:rsidRPr="00FE3EF6" w:rsidRDefault="005A5C2B" w:rsidP="005A5C2B">
      <w:pPr>
        <w:pStyle w:val="texto"/>
        <w:spacing w:line="225" w:lineRule="exact"/>
        <w:ind w:left="1080" w:hanging="792"/>
        <w:rPr>
          <w:b/>
          <w:u w:val="single"/>
        </w:rPr>
      </w:pPr>
      <w:r w:rsidRPr="00FE3EF6">
        <w:rPr>
          <w:b/>
        </w:rPr>
        <w:t>2.</w:t>
      </w:r>
      <w:r w:rsidRPr="00FE3EF6">
        <w:rPr>
          <w:b/>
        </w:rPr>
        <w:tab/>
      </w:r>
      <w:r w:rsidRPr="00FE3EF6">
        <w:rPr>
          <w:b/>
          <w:u w:val="single"/>
        </w:rPr>
        <w:t>Características de seguridad del sistema de cómputo</w:t>
      </w:r>
    </w:p>
    <w:p w14:paraId="507E9009" w14:textId="77777777" w:rsidR="005A5C2B" w:rsidRPr="00FE3EF6" w:rsidRDefault="005A5C2B" w:rsidP="005A5C2B">
      <w:pPr>
        <w:pStyle w:val="texto"/>
        <w:spacing w:line="225" w:lineRule="exact"/>
        <w:ind w:left="1080" w:hanging="792"/>
      </w:pPr>
      <w:r w:rsidRPr="00FE3EF6">
        <w:tab/>
        <w:t>Para los efectos del presente Anexo, se deberá garantizar la confiabilidad de la información teniéndose que cumplir para ello con lo siguiente:</w:t>
      </w:r>
    </w:p>
    <w:p w14:paraId="22688223" w14:textId="77777777" w:rsidR="005A5C2B" w:rsidRPr="00FE3EF6" w:rsidRDefault="005A5C2B" w:rsidP="005A5C2B">
      <w:pPr>
        <w:pStyle w:val="texto"/>
        <w:spacing w:line="225" w:lineRule="exact"/>
        <w:ind w:left="1080" w:hanging="792"/>
      </w:pPr>
      <w:r w:rsidRPr="00FE3EF6">
        <w:rPr>
          <w:b/>
        </w:rPr>
        <w:t>I.</w:t>
      </w:r>
      <w:r w:rsidRPr="00FE3EF6">
        <w:tab/>
        <w:t>La protección de los datos deberá llevarse a cabo contra fallos físicos, fallos lógicos y fallos humanos (intencionados o no).</w:t>
      </w:r>
    </w:p>
    <w:p w14:paraId="1E553C87" w14:textId="77777777" w:rsidR="005A5C2B" w:rsidRPr="00FE3EF6" w:rsidRDefault="005A5C2B" w:rsidP="005A5C2B">
      <w:pPr>
        <w:pStyle w:val="texto"/>
        <w:spacing w:line="225" w:lineRule="exact"/>
        <w:ind w:left="1080" w:hanging="792"/>
      </w:pPr>
      <w:r w:rsidRPr="00FE3EF6">
        <w:rPr>
          <w:b/>
        </w:rPr>
        <w:t>II.</w:t>
      </w:r>
      <w:r w:rsidRPr="00FE3EF6">
        <w:tab/>
        <w:t>Los aspectos fundamentales de la seguridad, que deberán observarse son:</w:t>
      </w:r>
    </w:p>
    <w:p w14:paraId="46FFC948" w14:textId="77777777" w:rsidR="005A5C2B" w:rsidRPr="00FE3EF6" w:rsidRDefault="005A5C2B" w:rsidP="005A5C2B">
      <w:pPr>
        <w:pStyle w:val="texto"/>
        <w:spacing w:line="225" w:lineRule="exact"/>
        <w:ind w:left="1440" w:hanging="360"/>
      </w:pPr>
      <w:r w:rsidRPr="00FE3EF6">
        <w:rPr>
          <w:b/>
        </w:rPr>
        <w:t>a)</w:t>
      </w:r>
      <w:r w:rsidRPr="00FE3EF6">
        <w:tab/>
        <w:t>Accesibilidad. El sistema debe asegurar la disponibilidad de los datos al SAT, por lo que debe contar con mecanismos que permitan recuperar la base de datos en el caso de fallos lógicos o físicos que destruyan los datos en todo o en parte.</w:t>
      </w:r>
    </w:p>
    <w:p w14:paraId="5DD99882" w14:textId="77777777" w:rsidR="005A5C2B" w:rsidRPr="00FE3EF6" w:rsidRDefault="005A5C2B" w:rsidP="005A5C2B">
      <w:pPr>
        <w:pStyle w:val="texto"/>
        <w:spacing w:line="225" w:lineRule="exact"/>
        <w:ind w:left="1440" w:hanging="360"/>
      </w:pPr>
      <w:r w:rsidRPr="00FE3EF6">
        <w:rPr>
          <w:b/>
        </w:rPr>
        <w:lastRenderedPageBreak/>
        <w:t>b)</w:t>
      </w:r>
      <w:r w:rsidRPr="00FE3EF6">
        <w:tab/>
        <w:t>Integridad. El sistema debe proteger la base de datos contra operaciones que introduzcan inconsistencias en los datos.</w:t>
      </w:r>
    </w:p>
    <w:p w14:paraId="7FBCACC2" w14:textId="77777777" w:rsidR="005A5C2B" w:rsidRPr="00FE3EF6" w:rsidRDefault="005A5C2B" w:rsidP="005A5C2B">
      <w:pPr>
        <w:pStyle w:val="texto"/>
        <w:spacing w:line="225" w:lineRule="exact"/>
        <w:ind w:left="1080" w:hanging="792"/>
      </w:pPr>
      <w:r w:rsidRPr="00FE3EF6">
        <w:rPr>
          <w:b/>
        </w:rPr>
        <w:t>III.</w:t>
      </w:r>
      <w:r w:rsidRPr="00FE3EF6">
        <w:tab/>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043C8026" w14:textId="77777777" w:rsidR="005A5C2B" w:rsidRPr="00FE3EF6" w:rsidRDefault="005A5C2B" w:rsidP="005A5C2B">
      <w:pPr>
        <w:pStyle w:val="texto"/>
        <w:spacing w:line="225" w:lineRule="exact"/>
        <w:ind w:left="1080" w:hanging="792"/>
        <w:rPr>
          <w:b/>
          <w:u w:val="single"/>
        </w:rPr>
      </w:pPr>
      <w:r w:rsidRPr="00FE3EF6">
        <w:rPr>
          <w:b/>
        </w:rPr>
        <w:t>3.</w:t>
      </w:r>
      <w:r w:rsidRPr="00FE3EF6">
        <w:rPr>
          <w:b/>
        </w:rPr>
        <w:tab/>
      </w:r>
      <w:r w:rsidRPr="00FE3EF6">
        <w:rPr>
          <w:b/>
          <w:u w:val="single"/>
        </w:rPr>
        <w:t>Requerimientos de información del sistema de cómputo</w:t>
      </w:r>
    </w:p>
    <w:p w14:paraId="200CD40D" w14:textId="77777777" w:rsidR="005A5C2B" w:rsidRPr="00FE3EF6" w:rsidRDefault="005A5C2B" w:rsidP="005A5C2B">
      <w:pPr>
        <w:pStyle w:val="texto"/>
        <w:spacing w:line="225" w:lineRule="exact"/>
        <w:ind w:left="1080" w:hanging="792"/>
      </w:pPr>
      <w:r w:rsidRPr="00FE3EF6">
        <w:tab/>
        <w:t>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14:paraId="272FAA93" w14:textId="77777777" w:rsidR="005A5C2B" w:rsidRPr="00FE3EF6" w:rsidRDefault="005A5C2B" w:rsidP="005A5C2B">
      <w:pPr>
        <w:pStyle w:val="texto"/>
        <w:spacing w:line="225" w:lineRule="exact"/>
        <w:ind w:left="1080" w:hanging="792"/>
      </w:pPr>
      <w:r w:rsidRPr="00FE3EF6">
        <w:tab/>
        <w:t>La información que se almacenará de forma en el sistema de cómputo a que se refiere el artículo 20, fracción II de la Ley del IEPS, y que deberá estar a disposición del SAT en línea y tiempo real será la siguiente:</w:t>
      </w:r>
    </w:p>
    <w:p w14:paraId="6AAF978D" w14:textId="77777777" w:rsidR="005A5C2B" w:rsidRPr="00FE3EF6" w:rsidRDefault="005A5C2B" w:rsidP="005A5C2B">
      <w:pPr>
        <w:pStyle w:val="texto"/>
        <w:spacing w:line="225" w:lineRule="exact"/>
        <w:ind w:left="1080" w:hanging="792"/>
      </w:pPr>
      <w:r w:rsidRPr="00FE3EF6">
        <w:rPr>
          <w:b/>
        </w:rPr>
        <w:t>1.</w:t>
      </w:r>
      <w:r w:rsidRPr="00FE3EF6">
        <w:tab/>
        <w:t>Nombre, denominación o razón social del Permisionario</w:t>
      </w:r>
    </w:p>
    <w:p w14:paraId="6D55E75E" w14:textId="77777777" w:rsidR="005A5C2B" w:rsidRPr="00FE3EF6" w:rsidRDefault="005A5C2B" w:rsidP="005A5C2B">
      <w:pPr>
        <w:pStyle w:val="texto"/>
        <w:spacing w:line="225" w:lineRule="exact"/>
        <w:ind w:left="1080" w:hanging="792"/>
      </w:pPr>
      <w:r w:rsidRPr="00FE3EF6">
        <w:rPr>
          <w:b/>
        </w:rPr>
        <w:t>2.</w:t>
      </w:r>
      <w:r w:rsidRPr="00FE3EF6">
        <w:tab/>
        <w:t>Nombre, denominación o razón social del Operador</w:t>
      </w:r>
    </w:p>
    <w:p w14:paraId="1399F79D" w14:textId="77777777" w:rsidR="005A5C2B" w:rsidRPr="00FE3EF6" w:rsidRDefault="005A5C2B" w:rsidP="005A5C2B">
      <w:pPr>
        <w:pStyle w:val="texto"/>
        <w:spacing w:line="225" w:lineRule="exact"/>
        <w:ind w:left="1080" w:hanging="792"/>
      </w:pPr>
      <w:r w:rsidRPr="00FE3EF6">
        <w:rPr>
          <w:b/>
        </w:rPr>
        <w:t>3.</w:t>
      </w:r>
      <w:r w:rsidRPr="00FE3EF6">
        <w:tab/>
        <w:t>RFC del Permisionario</w:t>
      </w:r>
    </w:p>
    <w:p w14:paraId="14BCFC42" w14:textId="77777777" w:rsidR="005A5C2B" w:rsidRPr="00FE3EF6" w:rsidRDefault="005A5C2B" w:rsidP="005A5C2B">
      <w:pPr>
        <w:pStyle w:val="texto"/>
        <w:spacing w:line="225" w:lineRule="exact"/>
        <w:ind w:left="1080" w:hanging="792"/>
      </w:pPr>
      <w:r w:rsidRPr="00FE3EF6">
        <w:rPr>
          <w:b/>
        </w:rPr>
        <w:t>4.</w:t>
      </w:r>
      <w:r w:rsidRPr="00FE3EF6">
        <w:tab/>
        <w:t>RFC del Operador</w:t>
      </w:r>
    </w:p>
    <w:p w14:paraId="312628A0" w14:textId="77777777" w:rsidR="005A5C2B" w:rsidRPr="00FE3EF6" w:rsidRDefault="005A5C2B" w:rsidP="005A5C2B">
      <w:pPr>
        <w:pStyle w:val="texto"/>
        <w:spacing w:line="225" w:lineRule="exact"/>
        <w:ind w:left="1080" w:hanging="792"/>
      </w:pPr>
      <w:r w:rsidRPr="00FE3EF6">
        <w:rPr>
          <w:b/>
        </w:rPr>
        <w:t>5.</w:t>
      </w:r>
      <w:r w:rsidRPr="00FE3EF6">
        <w:tab/>
        <w:t>Domicilio del Permisionario</w:t>
      </w:r>
    </w:p>
    <w:p w14:paraId="1FF141E4" w14:textId="77777777" w:rsidR="005A5C2B" w:rsidRPr="00FE3EF6" w:rsidRDefault="005A5C2B" w:rsidP="005A5C2B">
      <w:pPr>
        <w:pStyle w:val="texto"/>
        <w:spacing w:line="225" w:lineRule="exact"/>
        <w:ind w:left="1080" w:hanging="792"/>
      </w:pPr>
      <w:r w:rsidRPr="00FE3EF6">
        <w:rPr>
          <w:b/>
        </w:rPr>
        <w:t>6.</w:t>
      </w:r>
      <w:r w:rsidRPr="00FE3EF6">
        <w:tab/>
        <w:t>Domicilio del Operador</w:t>
      </w:r>
    </w:p>
    <w:p w14:paraId="05799169" w14:textId="77777777" w:rsidR="005A5C2B" w:rsidRPr="00FE3EF6" w:rsidRDefault="005A5C2B" w:rsidP="005A5C2B">
      <w:pPr>
        <w:pStyle w:val="texto"/>
        <w:spacing w:line="225" w:lineRule="exact"/>
        <w:ind w:left="1080" w:hanging="792"/>
      </w:pPr>
      <w:r w:rsidRPr="00FE3EF6">
        <w:rPr>
          <w:b/>
        </w:rPr>
        <w:t>7.</w:t>
      </w:r>
      <w:r w:rsidRPr="00FE3EF6">
        <w:tab/>
        <w:t>Número del permiso otorgado por la Secretaría de Gobernación</w:t>
      </w:r>
    </w:p>
    <w:p w14:paraId="23CC2ADC" w14:textId="77777777" w:rsidR="005A5C2B" w:rsidRPr="00FE3EF6" w:rsidRDefault="005A5C2B" w:rsidP="005A5C2B">
      <w:pPr>
        <w:pStyle w:val="texto"/>
        <w:spacing w:line="224" w:lineRule="exact"/>
        <w:ind w:left="1080" w:hanging="792"/>
      </w:pPr>
      <w:r w:rsidRPr="00FE3EF6">
        <w:rPr>
          <w:b/>
        </w:rPr>
        <w:t>8.</w:t>
      </w:r>
      <w:r w:rsidRPr="00FE3EF6">
        <w:tab/>
        <w:t>Fecha de autorización del permiso</w:t>
      </w:r>
    </w:p>
    <w:p w14:paraId="6A94F8DC" w14:textId="77777777" w:rsidR="005A5C2B" w:rsidRPr="00FE3EF6" w:rsidRDefault="005A5C2B" w:rsidP="005A5C2B">
      <w:pPr>
        <w:pStyle w:val="texto"/>
        <w:spacing w:line="224" w:lineRule="exact"/>
        <w:ind w:left="1080" w:hanging="792"/>
      </w:pPr>
      <w:r w:rsidRPr="00FE3EF6">
        <w:rPr>
          <w:b/>
        </w:rPr>
        <w:t>9.</w:t>
      </w:r>
      <w:r w:rsidRPr="00FE3EF6">
        <w:tab/>
        <w:t>Fecha del inicio de la vigencia</w:t>
      </w:r>
    </w:p>
    <w:p w14:paraId="701BFFF0" w14:textId="77777777" w:rsidR="005A5C2B" w:rsidRPr="00FE3EF6" w:rsidRDefault="005A5C2B" w:rsidP="005A5C2B">
      <w:pPr>
        <w:pStyle w:val="texto"/>
        <w:spacing w:line="224" w:lineRule="exact"/>
        <w:ind w:left="1080" w:hanging="792"/>
      </w:pPr>
      <w:r w:rsidRPr="00FE3EF6">
        <w:rPr>
          <w:b/>
        </w:rPr>
        <w:t>10.</w:t>
      </w:r>
      <w:r w:rsidRPr="00FE3EF6">
        <w:tab/>
        <w:t>Fecha del término de la vigencia</w:t>
      </w:r>
    </w:p>
    <w:p w14:paraId="7D36893A" w14:textId="77777777" w:rsidR="005A5C2B" w:rsidRPr="00FE3EF6" w:rsidRDefault="005A5C2B" w:rsidP="005A5C2B">
      <w:pPr>
        <w:pStyle w:val="texto"/>
        <w:spacing w:line="224" w:lineRule="exact"/>
        <w:ind w:left="1080" w:hanging="792"/>
      </w:pPr>
      <w:r w:rsidRPr="00FE3EF6">
        <w:rPr>
          <w:b/>
        </w:rPr>
        <w:t>11.</w:t>
      </w:r>
      <w:r w:rsidRPr="00FE3EF6">
        <w:tab/>
        <w:t>Tipo de espectáculos autorizados</w:t>
      </w:r>
    </w:p>
    <w:p w14:paraId="303B7DC4" w14:textId="77777777" w:rsidR="005A5C2B" w:rsidRPr="00FE3EF6" w:rsidRDefault="005A5C2B" w:rsidP="005A5C2B">
      <w:pPr>
        <w:pStyle w:val="texto"/>
        <w:spacing w:line="224" w:lineRule="exact"/>
        <w:ind w:left="1080" w:hanging="792"/>
      </w:pPr>
      <w:r w:rsidRPr="00FE3EF6">
        <w:rPr>
          <w:b/>
        </w:rPr>
        <w:t>12</w:t>
      </w:r>
      <w:r w:rsidRPr="00FE3EF6">
        <w:t>.</w:t>
      </w:r>
      <w:r w:rsidRPr="00FE3EF6">
        <w:tab/>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14:paraId="7554A03E" w14:textId="77777777" w:rsidR="005A5C2B" w:rsidRPr="00FE3EF6" w:rsidRDefault="005A5C2B" w:rsidP="005A5C2B">
      <w:pPr>
        <w:pStyle w:val="texto"/>
        <w:spacing w:line="224" w:lineRule="exact"/>
        <w:ind w:left="1080" w:hanging="792"/>
      </w:pPr>
      <w:r w:rsidRPr="00FE3EF6">
        <w:rPr>
          <w:b/>
        </w:rPr>
        <w:t>13.</w:t>
      </w:r>
      <w:r w:rsidRPr="00FE3EF6">
        <w:tab/>
        <w:t>Clave de la línea de negocio</w:t>
      </w:r>
    </w:p>
    <w:p w14:paraId="4A9454C5" w14:textId="77777777" w:rsidR="005A5C2B" w:rsidRPr="00FE3EF6" w:rsidRDefault="005A5C2B" w:rsidP="005A5C2B">
      <w:pPr>
        <w:pStyle w:val="texto"/>
        <w:spacing w:line="224" w:lineRule="exact"/>
        <w:ind w:left="1080" w:hanging="792"/>
      </w:pPr>
      <w:r w:rsidRPr="00FE3EF6">
        <w:tab/>
        <w:t>- L003: Apuestas deportivas</w:t>
      </w:r>
    </w:p>
    <w:p w14:paraId="3784F949" w14:textId="77777777" w:rsidR="005A5C2B" w:rsidRPr="00FE3EF6" w:rsidRDefault="005A5C2B" w:rsidP="005A5C2B">
      <w:pPr>
        <w:pStyle w:val="texto"/>
        <w:spacing w:line="224" w:lineRule="exact"/>
        <w:ind w:left="1080" w:hanging="792"/>
      </w:pPr>
      <w:r w:rsidRPr="00FE3EF6">
        <w:tab/>
        <w:t>- L004: Sorteos de números a elección</w:t>
      </w:r>
    </w:p>
    <w:p w14:paraId="035C38B2" w14:textId="77777777" w:rsidR="005A5C2B" w:rsidRPr="00FE3EF6" w:rsidRDefault="005A5C2B" w:rsidP="005A5C2B">
      <w:pPr>
        <w:pStyle w:val="texto"/>
        <w:spacing w:line="224" w:lineRule="exact"/>
        <w:ind w:left="1080" w:hanging="792"/>
      </w:pPr>
      <w:r w:rsidRPr="00FE3EF6">
        <w:tab/>
        <w:t>- L005: Sorteos de números con números predeterminados</w:t>
      </w:r>
    </w:p>
    <w:p w14:paraId="03F7A99C" w14:textId="77777777" w:rsidR="005A5C2B" w:rsidRPr="00FE3EF6" w:rsidRDefault="005A5C2B" w:rsidP="005A5C2B">
      <w:pPr>
        <w:pStyle w:val="texto"/>
        <w:spacing w:line="224" w:lineRule="exact"/>
        <w:ind w:left="1080" w:hanging="792"/>
      </w:pPr>
      <w:r w:rsidRPr="00FE3EF6">
        <w:tab/>
        <w:t>- L006: Sorteos con imágenes o símbolos, incluye boletos con premio oculto</w:t>
      </w:r>
    </w:p>
    <w:p w14:paraId="4F3267D7" w14:textId="77777777" w:rsidR="005A5C2B" w:rsidRPr="00FE3EF6" w:rsidRDefault="005A5C2B" w:rsidP="005A5C2B">
      <w:pPr>
        <w:pStyle w:val="texto"/>
        <w:spacing w:line="224" w:lineRule="exact"/>
        <w:ind w:left="1080" w:hanging="792"/>
      </w:pPr>
      <w:r w:rsidRPr="00FE3EF6">
        <w:rPr>
          <w:b/>
        </w:rPr>
        <w:t>14.</w:t>
      </w:r>
      <w:r w:rsidRPr="00FE3EF6">
        <w:tab/>
        <w:t>Clave de la Sublínea de Negocio (De acuerdo al catálogo de las Sublíneas de negocio que debe ser reportado al SAT)</w:t>
      </w:r>
    </w:p>
    <w:p w14:paraId="5BC67659" w14:textId="77777777" w:rsidR="005A5C2B" w:rsidRPr="00FE3EF6" w:rsidRDefault="005A5C2B" w:rsidP="005A5C2B">
      <w:pPr>
        <w:pStyle w:val="texto"/>
        <w:spacing w:line="224" w:lineRule="exact"/>
        <w:ind w:left="1080" w:hanging="792"/>
      </w:pPr>
      <w:r w:rsidRPr="00FE3EF6">
        <w:rPr>
          <w:b/>
        </w:rPr>
        <w:t>15.</w:t>
      </w:r>
      <w:r w:rsidRPr="00FE3EF6">
        <w:tab/>
        <w:t>Fecha y hora de generación del archivo.</w:t>
      </w:r>
    </w:p>
    <w:p w14:paraId="67B72CF7" w14:textId="77777777" w:rsidR="005A5C2B" w:rsidRPr="00FE3EF6" w:rsidRDefault="005A5C2B" w:rsidP="005A5C2B">
      <w:pPr>
        <w:pStyle w:val="texto"/>
        <w:spacing w:line="224" w:lineRule="exact"/>
        <w:ind w:left="1080" w:hanging="792"/>
      </w:pPr>
      <w:r w:rsidRPr="00FE3EF6">
        <w:rPr>
          <w:b/>
        </w:rPr>
        <w:t>16.</w:t>
      </w:r>
      <w:r w:rsidRPr="00FE3EF6">
        <w:tab/>
        <w:t>Periodo al que corresponde la información que se reporta</w:t>
      </w:r>
    </w:p>
    <w:p w14:paraId="7944EA80" w14:textId="77777777" w:rsidR="005A5C2B" w:rsidRPr="00FE3EF6" w:rsidRDefault="005A5C2B" w:rsidP="005A5C2B">
      <w:pPr>
        <w:pStyle w:val="texto"/>
        <w:spacing w:line="224" w:lineRule="exact"/>
        <w:ind w:left="1080" w:hanging="792"/>
      </w:pPr>
      <w:r w:rsidRPr="00FE3EF6">
        <w:rPr>
          <w:b/>
        </w:rPr>
        <w:t>17.</w:t>
      </w:r>
      <w:r w:rsidRPr="00FE3EF6">
        <w:tab/>
        <w:t>Clave de Agencia</w:t>
      </w:r>
    </w:p>
    <w:p w14:paraId="63E52A7B" w14:textId="77777777" w:rsidR="005A5C2B" w:rsidRPr="00FE3EF6" w:rsidRDefault="005A5C2B" w:rsidP="005A5C2B">
      <w:pPr>
        <w:pStyle w:val="texto"/>
        <w:spacing w:line="224" w:lineRule="exact"/>
        <w:ind w:left="1080" w:hanging="792"/>
      </w:pPr>
      <w:r w:rsidRPr="00FE3EF6">
        <w:rPr>
          <w:b/>
        </w:rPr>
        <w:t>18.</w:t>
      </w:r>
      <w:r w:rsidRPr="00FE3EF6">
        <w:tab/>
        <w:t>Número o ID del Evento</w:t>
      </w:r>
    </w:p>
    <w:p w14:paraId="699BA5CB" w14:textId="77777777" w:rsidR="005A5C2B" w:rsidRPr="00FE3EF6" w:rsidRDefault="005A5C2B" w:rsidP="005A5C2B">
      <w:pPr>
        <w:pStyle w:val="texto"/>
        <w:spacing w:line="224" w:lineRule="exact"/>
        <w:ind w:left="1080" w:hanging="792"/>
      </w:pPr>
      <w:r w:rsidRPr="00FE3EF6">
        <w:rPr>
          <w:b/>
        </w:rPr>
        <w:t>19.</w:t>
      </w:r>
      <w:r w:rsidRPr="00FE3EF6">
        <w:tab/>
        <w:t>Monto Apostado por jugador en moneda nacional</w:t>
      </w:r>
    </w:p>
    <w:p w14:paraId="13345948" w14:textId="77777777" w:rsidR="005A5C2B" w:rsidRPr="00FE3EF6" w:rsidRDefault="005A5C2B" w:rsidP="005A5C2B">
      <w:pPr>
        <w:pStyle w:val="texto"/>
        <w:spacing w:line="224" w:lineRule="exact"/>
        <w:ind w:left="1080" w:hanging="792"/>
      </w:pPr>
      <w:r w:rsidRPr="00FE3EF6">
        <w:rPr>
          <w:b/>
        </w:rPr>
        <w:t>20.</w:t>
      </w:r>
      <w:r w:rsidRPr="00FE3EF6">
        <w:tab/>
        <w:t>Clave de Apuesta</w:t>
      </w:r>
    </w:p>
    <w:p w14:paraId="5A51CE49" w14:textId="77777777" w:rsidR="005A5C2B" w:rsidRPr="00FE3EF6" w:rsidRDefault="005A5C2B" w:rsidP="005A5C2B">
      <w:pPr>
        <w:pStyle w:val="texto"/>
        <w:spacing w:line="224" w:lineRule="exact"/>
        <w:ind w:left="1080" w:hanging="792"/>
      </w:pPr>
      <w:r w:rsidRPr="00FE3EF6">
        <w:rPr>
          <w:b/>
        </w:rPr>
        <w:t>21.</w:t>
      </w:r>
      <w:r w:rsidRPr="00FE3EF6">
        <w:tab/>
        <w:t>Tipo de pago (De acuerdo al catálogo de las Sublíneas de negocio que debe ser reportado al SAT)</w:t>
      </w:r>
    </w:p>
    <w:p w14:paraId="0F63AA07" w14:textId="77777777" w:rsidR="005A5C2B" w:rsidRPr="00FE3EF6" w:rsidRDefault="005A5C2B" w:rsidP="005A5C2B">
      <w:pPr>
        <w:pStyle w:val="texto"/>
        <w:spacing w:line="224" w:lineRule="exact"/>
        <w:ind w:left="1080" w:hanging="792"/>
      </w:pPr>
      <w:r w:rsidRPr="00FE3EF6">
        <w:rPr>
          <w:b/>
        </w:rPr>
        <w:t>22.</w:t>
      </w:r>
      <w:r w:rsidRPr="00FE3EF6">
        <w:tab/>
        <w:t>Forma de Pago</w:t>
      </w:r>
    </w:p>
    <w:p w14:paraId="7D7E8A68" w14:textId="77777777" w:rsidR="005A5C2B" w:rsidRPr="00FE3EF6" w:rsidRDefault="005A5C2B" w:rsidP="005A5C2B">
      <w:pPr>
        <w:pStyle w:val="texto"/>
        <w:spacing w:line="224" w:lineRule="exact"/>
        <w:ind w:left="1080" w:hanging="792"/>
      </w:pPr>
      <w:r w:rsidRPr="00FE3EF6">
        <w:rPr>
          <w:b/>
        </w:rPr>
        <w:lastRenderedPageBreak/>
        <w:t>23.</w:t>
      </w:r>
      <w:r w:rsidRPr="00FE3EF6">
        <w:tab/>
        <w:t>Fecha y hora de la transacción del evento</w:t>
      </w:r>
    </w:p>
    <w:p w14:paraId="7A90BD00" w14:textId="77777777" w:rsidR="005A5C2B" w:rsidRPr="00FE3EF6" w:rsidRDefault="005A5C2B" w:rsidP="005A5C2B">
      <w:pPr>
        <w:pStyle w:val="texto"/>
        <w:spacing w:line="224" w:lineRule="exact"/>
        <w:ind w:left="1080" w:hanging="792"/>
      </w:pPr>
      <w:r w:rsidRPr="00FE3EF6">
        <w:rPr>
          <w:b/>
        </w:rPr>
        <w:t>24.</w:t>
      </w:r>
      <w:r w:rsidRPr="00FE3EF6">
        <w:tab/>
        <w:t>Número de comprobante</w:t>
      </w:r>
    </w:p>
    <w:p w14:paraId="1DAFA7B5" w14:textId="77777777" w:rsidR="005A5C2B" w:rsidRPr="00FE3EF6" w:rsidRDefault="005A5C2B" w:rsidP="005A5C2B">
      <w:pPr>
        <w:pStyle w:val="texto"/>
        <w:spacing w:line="224" w:lineRule="exact"/>
        <w:ind w:left="1080" w:hanging="792"/>
      </w:pPr>
      <w:r w:rsidRPr="00FE3EF6">
        <w:rPr>
          <w:b/>
        </w:rPr>
        <w:t>25.</w:t>
      </w:r>
      <w:r w:rsidRPr="00FE3EF6">
        <w:tab/>
        <w:t>Nombre del juego y/o sorteo</w:t>
      </w:r>
    </w:p>
    <w:p w14:paraId="76C18439" w14:textId="77777777" w:rsidR="005A5C2B" w:rsidRPr="00FE3EF6" w:rsidRDefault="005A5C2B" w:rsidP="005A5C2B">
      <w:pPr>
        <w:pStyle w:val="texto"/>
        <w:spacing w:line="224" w:lineRule="exact"/>
        <w:ind w:left="1080" w:hanging="792"/>
      </w:pPr>
      <w:r w:rsidRPr="00FE3EF6">
        <w:rPr>
          <w:b/>
        </w:rPr>
        <w:t>26.</w:t>
      </w:r>
      <w:r w:rsidRPr="00FE3EF6">
        <w:tab/>
        <w:t>Monto destinado a la bolsa acumulada</w:t>
      </w:r>
    </w:p>
    <w:p w14:paraId="78FA64C2" w14:textId="77777777" w:rsidR="005A5C2B" w:rsidRPr="00FE3EF6" w:rsidRDefault="005A5C2B" w:rsidP="005A5C2B">
      <w:pPr>
        <w:pStyle w:val="texto"/>
        <w:spacing w:line="224" w:lineRule="exact"/>
        <w:ind w:left="1080" w:hanging="792"/>
      </w:pPr>
      <w:r w:rsidRPr="00FE3EF6">
        <w:rPr>
          <w:b/>
        </w:rPr>
        <w:t>27.</w:t>
      </w:r>
      <w:r w:rsidRPr="00FE3EF6">
        <w:tab/>
        <w:t>Número de boletos emitidos por juego y/o sorteo</w:t>
      </w:r>
    </w:p>
    <w:p w14:paraId="38F84F9A" w14:textId="77777777" w:rsidR="005A5C2B" w:rsidRPr="00FE3EF6" w:rsidRDefault="005A5C2B" w:rsidP="005A5C2B">
      <w:pPr>
        <w:pStyle w:val="texto"/>
        <w:spacing w:line="224" w:lineRule="exact"/>
        <w:ind w:left="1080" w:hanging="792"/>
      </w:pPr>
      <w:r w:rsidRPr="00FE3EF6">
        <w:rPr>
          <w:b/>
        </w:rPr>
        <w:t>28.</w:t>
      </w:r>
      <w:r w:rsidRPr="00FE3EF6">
        <w:tab/>
        <w:t>Valor total de la emisión</w:t>
      </w:r>
    </w:p>
    <w:p w14:paraId="29129ACB" w14:textId="77777777" w:rsidR="005A5C2B" w:rsidRPr="00FE3EF6" w:rsidRDefault="005A5C2B" w:rsidP="005A5C2B">
      <w:pPr>
        <w:pStyle w:val="texto"/>
        <w:spacing w:line="224" w:lineRule="exact"/>
        <w:ind w:left="1080" w:hanging="792"/>
      </w:pPr>
      <w:r w:rsidRPr="00FE3EF6">
        <w:rPr>
          <w:b/>
        </w:rPr>
        <w:t>29.</w:t>
      </w:r>
      <w:r w:rsidRPr="00FE3EF6">
        <w:tab/>
        <w:t>Número de Transacción</w:t>
      </w:r>
    </w:p>
    <w:p w14:paraId="49C91B0A" w14:textId="77777777" w:rsidR="005A5C2B" w:rsidRPr="00FE3EF6" w:rsidRDefault="005A5C2B" w:rsidP="005A5C2B">
      <w:pPr>
        <w:pStyle w:val="texto"/>
        <w:spacing w:line="224" w:lineRule="exact"/>
        <w:ind w:left="1080" w:hanging="792"/>
      </w:pPr>
      <w:r w:rsidRPr="00FE3EF6">
        <w:rPr>
          <w:b/>
        </w:rPr>
        <w:t>30.</w:t>
      </w:r>
      <w:r w:rsidRPr="00FE3EF6">
        <w:tab/>
        <w:t>Saldo inicial del jugador</w:t>
      </w:r>
    </w:p>
    <w:p w14:paraId="431F1870" w14:textId="77777777" w:rsidR="005A5C2B" w:rsidRPr="00FE3EF6" w:rsidRDefault="005A5C2B" w:rsidP="005A5C2B">
      <w:pPr>
        <w:pStyle w:val="texto"/>
        <w:spacing w:line="224" w:lineRule="exact"/>
        <w:ind w:left="1080" w:hanging="792"/>
      </w:pPr>
      <w:r w:rsidRPr="00FE3EF6">
        <w:rPr>
          <w:b/>
        </w:rPr>
        <w:t>31.</w:t>
      </w:r>
      <w:r w:rsidRPr="00FE3EF6">
        <w:tab/>
        <w:t>Institución Financiera</w:t>
      </w:r>
    </w:p>
    <w:p w14:paraId="1AF9574F" w14:textId="77777777" w:rsidR="005A5C2B" w:rsidRPr="00FE3EF6" w:rsidRDefault="005A5C2B" w:rsidP="005A5C2B">
      <w:pPr>
        <w:pStyle w:val="texto"/>
        <w:spacing w:line="224" w:lineRule="exact"/>
        <w:ind w:left="1080" w:hanging="792"/>
      </w:pPr>
      <w:r w:rsidRPr="00FE3EF6">
        <w:rPr>
          <w:b/>
        </w:rPr>
        <w:t>32.</w:t>
      </w:r>
      <w:r w:rsidRPr="00FE3EF6">
        <w:tab/>
        <w:t>ID Agencia</w:t>
      </w:r>
    </w:p>
    <w:p w14:paraId="6A972446" w14:textId="77777777" w:rsidR="005A5C2B" w:rsidRPr="00FE3EF6" w:rsidRDefault="005A5C2B" w:rsidP="005A5C2B">
      <w:pPr>
        <w:pStyle w:val="texto"/>
        <w:spacing w:line="224" w:lineRule="exact"/>
        <w:ind w:left="1080" w:hanging="792"/>
      </w:pPr>
      <w:r w:rsidRPr="00FE3EF6">
        <w:rPr>
          <w:b/>
        </w:rPr>
        <w:t>33.</w:t>
      </w:r>
      <w:r w:rsidRPr="00FE3EF6">
        <w:tab/>
        <w:t>Número de boletos vendidos por la agencia</w:t>
      </w:r>
    </w:p>
    <w:p w14:paraId="43578292" w14:textId="77777777" w:rsidR="005A5C2B" w:rsidRPr="00FE3EF6" w:rsidRDefault="005A5C2B" w:rsidP="005A5C2B">
      <w:pPr>
        <w:pStyle w:val="texto"/>
        <w:spacing w:line="224" w:lineRule="exact"/>
        <w:ind w:left="1080" w:hanging="792"/>
      </w:pPr>
      <w:r w:rsidRPr="00FE3EF6">
        <w:rPr>
          <w:b/>
        </w:rPr>
        <w:t>34</w:t>
      </w:r>
      <w:r w:rsidRPr="00FE3EF6">
        <w:t>.</w:t>
      </w:r>
      <w:r w:rsidRPr="00FE3EF6">
        <w:tab/>
        <w:t>Monto de boletos facturados por la agencia</w:t>
      </w:r>
    </w:p>
    <w:p w14:paraId="0F38FF85" w14:textId="77777777" w:rsidR="005A5C2B" w:rsidRPr="00FE3EF6" w:rsidRDefault="005A5C2B" w:rsidP="005A5C2B">
      <w:pPr>
        <w:pStyle w:val="texto"/>
        <w:spacing w:line="224" w:lineRule="exact"/>
        <w:ind w:left="1080" w:hanging="792"/>
      </w:pPr>
      <w:r w:rsidRPr="00FE3EF6">
        <w:rPr>
          <w:b/>
        </w:rPr>
        <w:t>35.</w:t>
      </w:r>
      <w:r w:rsidRPr="00FE3EF6">
        <w:tab/>
        <w:t>Monto de premios pagados por la agencia</w:t>
      </w:r>
    </w:p>
    <w:p w14:paraId="18AF5B0C" w14:textId="77777777" w:rsidR="005A5C2B" w:rsidRPr="00FE3EF6" w:rsidRDefault="005A5C2B" w:rsidP="005A5C2B">
      <w:pPr>
        <w:pStyle w:val="texto"/>
        <w:spacing w:line="224" w:lineRule="exact"/>
        <w:ind w:left="1080" w:hanging="792"/>
      </w:pPr>
      <w:r w:rsidRPr="00FE3EF6">
        <w:rPr>
          <w:b/>
        </w:rPr>
        <w:t>36.</w:t>
      </w:r>
      <w:r w:rsidRPr="00FE3EF6">
        <w:tab/>
        <w:t>Monto neto enterado por la agencia</w:t>
      </w:r>
    </w:p>
    <w:p w14:paraId="1A44AB03" w14:textId="77777777" w:rsidR="005A5C2B" w:rsidRPr="00FE3EF6" w:rsidRDefault="005A5C2B" w:rsidP="005A5C2B">
      <w:pPr>
        <w:pStyle w:val="texto"/>
        <w:spacing w:line="224" w:lineRule="exact"/>
        <w:ind w:left="1080" w:hanging="792"/>
      </w:pPr>
      <w:r w:rsidRPr="00FE3EF6">
        <w:rPr>
          <w:b/>
        </w:rPr>
        <w:t>37.</w:t>
      </w:r>
      <w:r w:rsidRPr="00FE3EF6">
        <w:tab/>
        <w:t>Monto de Comisiones de la agencia</w:t>
      </w:r>
    </w:p>
    <w:p w14:paraId="576148C9" w14:textId="77777777" w:rsidR="005A5C2B" w:rsidRPr="00FE3EF6" w:rsidRDefault="005A5C2B" w:rsidP="005A5C2B">
      <w:pPr>
        <w:pStyle w:val="texto"/>
        <w:spacing w:line="224" w:lineRule="exact"/>
        <w:ind w:left="1080" w:hanging="792"/>
      </w:pPr>
      <w:r w:rsidRPr="00FE3EF6">
        <w:rPr>
          <w:b/>
        </w:rPr>
        <w:t>38.</w:t>
      </w:r>
      <w:r w:rsidRPr="00FE3EF6">
        <w:tab/>
        <w:t>Monto de devoluciones realizada por la agencia</w:t>
      </w:r>
    </w:p>
    <w:p w14:paraId="4A3237C9" w14:textId="77777777" w:rsidR="005A5C2B" w:rsidRPr="00FE3EF6" w:rsidRDefault="005A5C2B" w:rsidP="005A5C2B">
      <w:pPr>
        <w:pStyle w:val="texto"/>
        <w:spacing w:line="224" w:lineRule="exact"/>
        <w:ind w:left="1080" w:hanging="792"/>
      </w:pPr>
      <w:r w:rsidRPr="00FE3EF6">
        <w:rPr>
          <w:b/>
        </w:rPr>
        <w:t>39.</w:t>
      </w:r>
      <w:r w:rsidRPr="00FE3EF6">
        <w:tab/>
        <w:t>Medio de pago</w:t>
      </w:r>
    </w:p>
    <w:p w14:paraId="03930206" w14:textId="77777777" w:rsidR="005A5C2B" w:rsidRPr="00FE3EF6" w:rsidRDefault="005A5C2B" w:rsidP="005A5C2B">
      <w:pPr>
        <w:pStyle w:val="texto"/>
        <w:spacing w:line="224" w:lineRule="exact"/>
        <w:ind w:left="1080" w:hanging="792"/>
      </w:pPr>
      <w:r w:rsidRPr="00FE3EF6">
        <w:rPr>
          <w:b/>
        </w:rPr>
        <w:t>40.</w:t>
      </w:r>
      <w:r w:rsidRPr="00FE3EF6">
        <w:tab/>
        <w:t>ID Terminal de juego en Agencia</w:t>
      </w:r>
    </w:p>
    <w:p w14:paraId="39C15827" w14:textId="77777777" w:rsidR="005A5C2B" w:rsidRPr="00FE3EF6" w:rsidRDefault="005A5C2B" w:rsidP="005A5C2B">
      <w:pPr>
        <w:pStyle w:val="texto"/>
        <w:spacing w:line="224" w:lineRule="exact"/>
        <w:ind w:left="1080" w:hanging="792"/>
      </w:pPr>
      <w:r w:rsidRPr="00FE3EF6">
        <w:rPr>
          <w:b/>
        </w:rPr>
        <w:t>41.</w:t>
      </w:r>
      <w:r w:rsidRPr="00FE3EF6">
        <w:tab/>
        <w:t>Entidad Federativa de la Agencia</w:t>
      </w:r>
    </w:p>
    <w:p w14:paraId="495F9DF1" w14:textId="77777777" w:rsidR="005A5C2B" w:rsidRPr="00FE3EF6" w:rsidRDefault="005A5C2B" w:rsidP="005A5C2B">
      <w:pPr>
        <w:pStyle w:val="texto"/>
        <w:spacing w:after="80" w:line="224" w:lineRule="exact"/>
        <w:ind w:left="1080" w:hanging="792"/>
      </w:pPr>
      <w:r w:rsidRPr="00FE3EF6">
        <w:rPr>
          <w:b/>
        </w:rPr>
        <w:t>42.</w:t>
      </w:r>
      <w:r w:rsidRPr="00FE3EF6">
        <w:tab/>
        <w:t>Monto del premio pagado en moneda nacional o en divisa según sea el caso</w:t>
      </w:r>
    </w:p>
    <w:p w14:paraId="743B1538" w14:textId="77777777" w:rsidR="005A5C2B" w:rsidRPr="00FE3EF6" w:rsidRDefault="005A5C2B" w:rsidP="005A5C2B">
      <w:pPr>
        <w:pStyle w:val="texto"/>
        <w:spacing w:after="80" w:line="224" w:lineRule="exact"/>
        <w:ind w:left="1080" w:hanging="792"/>
      </w:pPr>
      <w:r w:rsidRPr="00FE3EF6">
        <w:rPr>
          <w:b/>
        </w:rPr>
        <w:t>43.</w:t>
      </w:r>
      <w:r w:rsidRPr="00FE3EF6">
        <w:tab/>
        <w:t>Expedición de Constancia Sí/No</w:t>
      </w:r>
    </w:p>
    <w:p w14:paraId="19A9EA0D" w14:textId="77777777" w:rsidR="005A5C2B" w:rsidRPr="00FE3EF6" w:rsidRDefault="005A5C2B" w:rsidP="005A5C2B">
      <w:pPr>
        <w:pStyle w:val="texto"/>
        <w:spacing w:after="80" w:line="224" w:lineRule="exact"/>
        <w:ind w:left="1080" w:hanging="792"/>
      </w:pPr>
      <w:r w:rsidRPr="00FE3EF6">
        <w:rPr>
          <w:b/>
        </w:rPr>
        <w:t>44.</w:t>
      </w:r>
      <w:r w:rsidRPr="00FE3EF6">
        <w:tab/>
        <w:t>Monto de Premios no reclamados</w:t>
      </w:r>
    </w:p>
    <w:p w14:paraId="2684ACFF" w14:textId="77777777" w:rsidR="005A5C2B" w:rsidRPr="00FE3EF6" w:rsidRDefault="005A5C2B" w:rsidP="005A5C2B">
      <w:pPr>
        <w:pStyle w:val="texto"/>
        <w:spacing w:after="80" w:line="224" w:lineRule="exact"/>
        <w:ind w:left="1080" w:hanging="792"/>
      </w:pPr>
      <w:r w:rsidRPr="00FE3EF6">
        <w:rPr>
          <w:b/>
        </w:rPr>
        <w:t>45.</w:t>
      </w:r>
      <w:r w:rsidRPr="00FE3EF6">
        <w:tab/>
        <w:t>Número de boletos o billetes vendidos por sorteo</w:t>
      </w:r>
    </w:p>
    <w:p w14:paraId="4AED75EC" w14:textId="77777777" w:rsidR="005A5C2B" w:rsidRPr="00FE3EF6" w:rsidRDefault="005A5C2B" w:rsidP="005A5C2B">
      <w:pPr>
        <w:pStyle w:val="texto"/>
        <w:spacing w:after="80" w:line="224" w:lineRule="exact"/>
        <w:ind w:left="1080" w:hanging="792"/>
      </w:pPr>
      <w:r w:rsidRPr="00FE3EF6">
        <w:rPr>
          <w:b/>
        </w:rPr>
        <w:t>46.</w:t>
      </w:r>
      <w:r w:rsidRPr="00FE3EF6">
        <w:tab/>
        <w:t>Monto recaudado por sorteo</w:t>
      </w:r>
    </w:p>
    <w:p w14:paraId="12D1BCEC" w14:textId="77777777" w:rsidR="005A5C2B" w:rsidRPr="00FE3EF6" w:rsidRDefault="005A5C2B" w:rsidP="005A5C2B">
      <w:pPr>
        <w:pStyle w:val="texto"/>
        <w:spacing w:after="80" w:line="224" w:lineRule="exact"/>
        <w:ind w:left="1080" w:hanging="792"/>
      </w:pPr>
      <w:r w:rsidRPr="00FE3EF6">
        <w:rPr>
          <w:b/>
        </w:rPr>
        <w:t>47.</w:t>
      </w:r>
      <w:r w:rsidRPr="00FE3EF6">
        <w:tab/>
        <w:t>Valor total de boletos vendidos</w:t>
      </w:r>
    </w:p>
    <w:p w14:paraId="13496994" w14:textId="77777777" w:rsidR="005A5C2B" w:rsidRPr="00FE3EF6" w:rsidRDefault="005A5C2B" w:rsidP="005A5C2B">
      <w:pPr>
        <w:pStyle w:val="texto"/>
        <w:spacing w:after="80" w:line="224" w:lineRule="exact"/>
        <w:ind w:left="1080" w:hanging="792"/>
      </w:pPr>
      <w:r w:rsidRPr="00FE3EF6">
        <w:rPr>
          <w:b/>
        </w:rPr>
        <w:t>48.</w:t>
      </w:r>
      <w:r w:rsidRPr="00FE3EF6">
        <w:tab/>
        <w:t>Balance Inicial por línea de Negocio</w:t>
      </w:r>
    </w:p>
    <w:p w14:paraId="0263FCF4" w14:textId="77777777" w:rsidR="005A5C2B" w:rsidRPr="00FE3EF6" w:rsidRDefault="005A5C2B" w:rsidP="005A5C2B">
      <w:pPr>
        <w:pStyle w:val="texto"/>
        <w:spacing w:after="80" w:line="224" w:lineRule="exact"/>
        <w:ind w:left="1080" w:hanging="792"/>
      </w:pPr>
      <w:r w:rsidRPr="00FE3EF6">
        <w:rPr>
          <w:b/>
        </w:rPr>
        <w:t>49.</w:t>
      </w:r>
      <w:r w:rsidRPr="00FE3EF6">
        <w:tab/>
        <w:t>Balance Inicial por la Sublínea de Negocio</w:t>
      </w:r>
    </w:p>
    <w:p w14:paraId="50EBDA3B" w14:textId="77777777" w:rsidR="005A5C2B" w:rsidRPr="00FE3EF6" w:rsidRDefault="005A5C2B" w:rsidP="005A5C2B">
      <w:pPr>
        <w:pStyle w:val="texto"/>
        <w:spacing w:after="80" w:line="224" w:lineRule="exact"/>
        <w:ind w:left="1080" w:hanging="792"/>
      </w:pPr>
      <w:r w:rsidRPr="00FE3EF6">
        <w:rPr>
          <w:b/>
        </w:rPr>
        <w:t>50.</w:t>
      </w:r>
      <w:r w:rsidRPr="00FE3EF6">
        <w:tab/>
        <w:t>Balance Final por Línea de Negocio</w:t>
      </w:r>
    </w:p>
    <w:p w14:paraId="031FEF1E" w14:textId="77777777" w:rsidR="005A5C2B" w:rsidRPr="00FE3EF6" w:rsidRDefault="005A5C2B" w:rsidP="005A5C2B">
      <w:pPr>
        <w:pStyle w:val="texto"/>
        <w:spacing w:after="80" w:line="224" w:lineRule="exact"/>
        <w:ind w:left="1080" w:hanging="792"/>
      </w:pPr>
      <w:r w:rsidRPr="00FE3EF6">
        <w:rPr>
          <w:b/>
        </w:rPr>
        <w:t>51.</w:t>
      </w:r>
      <w:r w:rsidRPr="00FE3EF6">
        <w:tab/>
        <w:t>Balance Final por la Sublínea de Negocio</w:t>
      </w:r>
    </w:p>
    <w:p w14:paraId="7B2508AB" w14:textId="77777777" w:rsidR="005A5C2B" w:rsidRPr="00FE3EF6" w:rsidRDefault="005A5C2B" w:rsidP="005A5C2B">
      <w:pPr>
        <w:pStyle w:val="texto"/>
        <w:spacing w:after="80" w:line="224" w:lineRule="exact"/>
        <w:ind w:left="1080" w:hanging="792"/>
      </w:pPr>
      <w:r w:rsidRPr="00FE3EF6">
        <w:rPr>
          <w:b/>
        </w:rPr>
        <w:t>52.</w:t>
      </w:r>
      <w:r w:rsidRPr="00FE3EF6">
        <w:tab/>
        <w:t>Sumatoria del balance inicial por línea de negocio</w:t>
      </w:r>
    </w:p>
    <w:p w14:paraId="56CA7FDC" w14:textId="77777777" w:rsidR="005A5C2B" w:rsidRPr="00FE3EF6" w:rsidRDefault="005A5C2B" w:rsidP="005A5C2B">
      <w:pPr>
        <w:pStyle w:val="texto"/>
        <w:spacing w:after="80" w:line="224" w:lineRule="exact"/>
        <w:ind w:left="1080" w:hanging="792"/>
      </w:pPr>
      <w:r w:rsidRPr="00FE3EF6">
        <w:rPr>
          <w:b/>
        </w:rPr>
        <w:t>53.</w:t>
      </w:r>
      <w:r w:rsidRPr="00FE3EF6">
        <w:tab/>
        <w:t>Sumatoria del balance final por línea de negocio</w:t>
      </w:r>
    </w:p>
    <w:p w14:paraId="3197EF84" w14:textId="77777777" w:rsidR="005A5C2B" w:rsidRPr="00FE3EF6" w:rsidRDefault="005A5C2B" w:rsidP="005A5C2B">
      <w:pPr>
        <w:pStyle w:val="texto"/>
        <w:spacing w:after="80" w:line="224" w:lineRule="exact"/>
        <w:ind w:left="1080" w:hanging="792"/>
      </w:pPr>
      <w:r w:rsidRPr="00FE3EF6">
        <w:rPr>
          <w:b/>
        </w:rPr>
        <w:t>54.</w:t>
      </w:r>
      <w:r w:rsidRPr="00FE3EF6">
        <w:tab/>
        <w:t>Sumatoria del balance inicial por la Sublínea de negocio</w:t>
      </w:r>
    </w:p>
    <w:p w14:paraId="2CCC7791" w14:textId="77777777" w:rsidR="005A5C2B" w:rsidRPr="00FE3EF6" w:rsidRDefault="005A5C2B" w:rsidP="005A5C2B">
      <w:pPr>
        <w:pStyle w:val="texto"/>
        <w:spacing w:after="80" w:line="224" w:lineRule="exact"/>
        <w:ind w:left="1080" w:hanging="792"/>
      </w:pPr>
      <w:r w:rsidRPr="00FE3EF6">
        <w:rPr>
          <w:b/>
        </w:rPr>
        <w:t>55.</w:t>
      </w:r>
      <w:r w:rsidRPr="00FE3EF6">
        <w:tab/>
        <w:t>Sumatoria del balance final por la Sublínea de negocio</w:t>
      </w:r>
    </w:p>
    <w:p w14:paraId="3B13BCA2" w14:textId="77777777" w:rsidR="005A5C2B" w:rsidRPr="00FE3EF6" w:rsidRDefault="005A5C2B" w:rsidP="005A5C2B">
      <w:pPr>
        <w:pStyle w:val="texto"/>
        <w:spacing w:after="80" w:line="224" w:lineRule="exact"/>
        <w:ind w:left="1080" w:hanging="792"/>
      </w:pPr>
      <w:r w:rsidRPr="00FE3EF6">
        <w:rPr>
          <w:b/>
        </w:rPr>
        <w:t>56.</w:t>
      </w:r>
      <w:r w:rsidRPr="00FE3EF6">
        <w:tab/>
        <w:t>Sumatoria de los importes totales en moneda nacional de los ingresos en caja</w:t>
      </w:r>
    </w:p>
    <w:p w14:paraId="7F386D36" w14:textId="77777777" w:rsidR="005A5C2B" w:rsidRPr="00FE3EF6" w:rsidRDefault="005A5C2B" w:rsidP="005A5C2B">
      <w:pPr>
        <w:pStyle w:val="texto"/>
        <w:spacing w:after="80" w:line="224" w:lineRule="exact"/>
        <w:ind w:left="1080" w:hanging="792"/>
      </w:pPr>
      <w:r w:rsidRPr="00FE3EF6">
        <w:rPr>
          <w:b/>
        </w:rPr>
        <w:t>57.</w:t>
      </w:r>
      <w:r w:rsidRPr="00FE3EF6">
        <w:tab/>
        <w:t>Sumatoria de los importes totales en moneda nacional de las salidas de caja</w:t>
      </w:r>
    </w:p>
    <w:p w14:paraId="32C2B312" w14:textId="77777777" w:rsidR="005A5C2B" w:rsidRPr="00FE3EF6" w:rsidRDefault="005A5C2B" w:rsidP="005A5C2B">
      <w:pPr>
        <w:pStyle w:val="texto"/>
        <w:spacing w:after="80" w:line="224" w:lineRule="exact"/>
        <w:ind w:left="1080" w:hanging="792"/>
      </w:pPr>
      <w:r w:rsidRPr="00FE3EF6">
        <w:tab/>
        <w:t>Los datos de los campos de número de registros, sumatorias de importes de transacciones por evento, deberán coincidir con los datos existentes en los registros de detalles correspondientes.</w:t>
      </w:r>
    </w:p>
    <w:p w14:paraId="725C7627" w14:textId="77777777" w:rsidR="005A5C2B" w:rsidRPr="00FE3EF6" w:rsidRDefault="005A5C2B" w:rsidP="005A5C2B">
      <w:pPr>
        <w:pStyle w:val="texto"/>
        <w:spacing w:after="80" w:line="224" w:lineRule="exact"/>
        <w:ind w:left="1080" w:hanging="792"/>
        <w:rPr>
          <w:b/>
          <w:u w:val="single"/>
        </w:rPr>
      </w:pPr>
      <w:r w:rsidRPr="00FE3EF6">
        <w:rPr>
          <w:b/>
        </w:rPr>
        <w:t>4.</w:t>
      </w:r>
      <w:r w:rsidRPr="00FE3EF6">
        <w:tab/>
      </w:r>
      <w:r w:rsidRPr="00FE3EF6">
        <w:rPr>
          <w:b/>
          <w:u w:val="single"/>
        </w:rPr>
        <w:t>Catálogos</w:t>
      </w:r>
    </w:p>
    <w:p w14:paraId="602DB458" w14:textId="77777777" w:rsidR="005A5C2B" w:rsidRPr="00FE3EF6" w:rsidRDefault="005A5C2B" w:rsidP="005A5C2B">
      <w:pPr>
        <w:pStyle w:val="texto"/>
        <w:spacing w:after="80" w:line="224" w:lineRule="exact"/>
        <w:ind w:left="1080" w:hanging="792"/>
      </w:pPr>
      <w:r w:rsidRPr="00FE3EF6">
        <w:tab/>
        <w:t xml:space="preserve">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w:t>
      </w:r>
      <w:r w:rsidRPr="00FE3EF6">
        <w:lastRenderedPageBreak/>
        <w:t>permisionarios se deberá presentar la actualización del catálogo correspondiente en la referida ADAFF, dentro de los 5 días naturales siguientes a aquel en que se realizó la actualización, con la siguiente información:</w:t>
      </w:r>
    </w:p>
    <w:p w14:paraId="546C8FAD" w14:textId="77777777" w:rsidR="005A5C2B" w:rsidRPr="00FE3EF6" w:rsidRDefault="005A5C2B" w:rsidP="005A5C2B">
      <w:pPr>
        <w:pStyle w:val="texto"/>
        <w:spacing w:line="224" w:lineRule="exact"/>
        <w:ind w:left="1080" w:hanging="792"/>
      </w:pPr>
      <w:r w:rsidRPr="00FE3EF6">
        <w:rPr>
          <w:b/>
        </w:rPr>
        <w:t>a)</w:t>
      </w:r>
      <w:r w:rsidRPr="00FE3EF6">
        <w:tab/>
        <w:t>Clave de línea de negocio</w:t>
      </w:r>
    </w:p>
    <w:p w14:paraId="63D0B56A" w14:textId="77777777" w:rsidR="005A5C2B" w:rsidRPr="00FE3EF6" w:rsidRDefault="005A5C2B" w:rsidP="005A5C2B">
      <w:pPr>
        <w:pStyle w:val="texto"/>
        <w:spacing w:line="224" w:lineRule="exact"/>
        <w:ind w:left="1080" w:hanging="792"/>
      </w:pPr>
      <w:r w:rsidRPr="00FE3EF6">
        <w:rPr>
          <w:b/>
        </w:rPr>
        <w:t>b)</w:t>
      </w:r>
      <w:r w:rsidRPr="00FE3EF6">
        <w:tab/>
        <w:t>Clave de combinación</w:t>
      </w:r>
    </w:p>
    <w:p w14:paraId="58CC8DFB" w14:textId="77777777" w:rsidR="005A5C2B" w:rsidRPr="00FE3EF6" w:rsidRDefault="005A5C2B" w:rsidP="005A5C2B">
      <w:pPr>
        <w:pStyle w:val="texto"/>
        <w:spacing w:line="224" w:lineRule="exact"/>
        <w:ind w:left="1080" w:hanging="792"/>
      </w:pPr>
      <w:r w:rsidRPr="00FE3EF6">
        <w:rPr>
          <w:b/>
        </w:rPr>
        <w:t>c)</w:t>
      </w:r>
      <w:r w:rsidRPr="00FE3EF6">
        <w:tab/>
        <w:t>Descripción breve de la combinación de que se trate</w:t>
      </w:r>
    </w:p>
    <w:p w14:paraId="3A6FB44B" w14:textId="77777777" w:rsidR="005A5C2B" w:rsidRPr="00FE3EF6" w:rsidRDefault="005A5C2B" w:rsidP="005A5C2B">
      <w:pPr>
        <w:pStyle w:val="texto"/>
        <w:spacing w:line="224" w:lineRule="exact"/>
        <w:ind w:left="1080" w:hanging="792"/>
      </w:pPr>
      <w:r w:rsidRPr="00FE3EF6">
        <w:rPr>
          <w:b/>
        </w:rPr>
        <w:t>d)</w:t>
      </w:r>
      <w:r w:rsidRPr="00FE3EF6">
        <w:tab/>
        <w:t>Clave de tipo de pago</w:t>
      </w:r>
    </w:p>
    <w:p w14:paraId="6A64807A" w14:textId="77777777" w:rsidR="005A5C2B" w:rsidRPr="00FE3EF6" w:rsidRDefault="005A5C2B" w:rsidP="005A5C2B">
      <w:pPr>
        <w:pStyle w:val="texto"/>
        <w:spacing w:line="224" w:lineRule="exact"/>
        <w:ind w:left="1080" w:hanging="792"/>
      </w:pPr>
      <w:r w:rsidRPr="00FE3EF6">
        <w:rPr>
          <w:b/>
        </w:rPr>
        <w:t>e)</w:t>
      </w:r>
      <w:r w:rsidRPr="00FE3EF6">
        <w:tab/>
        <w:t>Descripción breve del tipo de pago de que se trate</w:t>
      </w:r>
    </w:p>
    <w:p w14:paraId="2CA1C35B" w14:textId="77777777" w:rsidR="005A5C2B" w:rsidRPr="00FE3EF6" w:rsidRDefault="005A5C2B" w:rsidP="005A5C2B">
      <w:pPr>
        <w:pStyle w:val="texto"/>
        <w:spacing w:line="224" w:lineRule="exact"/>
        <w:ind w:left="1080" w:hanging="792"/>
      </w:pPr>
      <w:r w:rsidRPr="00FE3EF6">
        <w:rPr>
          <w:b/>
        </w:rPr>
        <w:t>f)</w:t>
      </w:r>
      <w:r w:rsidRPr="00FE3EF6">
        <w:tab/>
        <w:t>Clave de la Sublínea de negocio</w:t>
      </w:r>
    </w:p>
    <w:p w14:paraId="54D03746" w14:textId="77777777" w:rsidR="005A5C2B" w:rsidRPr="00FE3EF6" w:rsidRDefault="005A5C2B" w:rsidP="005A5C2B">
      <w:pPr>
        <w:pStyle w:val="texto"/>
        <w:spacing w:line="224" w:lineRule="exact"/>
        <w:ind w:left="1080" w:hanging="792"/>
      </w:pPr>
      <w:r w:rsidRPr="00FE3EF6">
        <w:rPr>
          <w:b/>
        </w:rPr>
        <w:t>g)</w:t>
      </w:r>
      <w:r w:rsidRPr="00FE3EF6">
        <w:tab/>
        <w:t>Descripción breve de la Sublínea de que se trate</w:t>
      </w:r>
    </w:p>
    <w:p w14:paraId="52E561A1" w14:textId="77777777" w:rsidR="005A5C2B" w:rsidRPr="00FE3EF6" w:rsidRDefault="005A5C2B" w:rsidP="005A5C2B">
      <w:pPr>
        <w:pStyle w:val="texto"/>
        <w:spacing w:line="224" w:lineRule="exact"/>
        <w:ind w:left="1080" w:hanging="792"/>
      </w:pPr>
      <w:r w:rsidRPr="00FE3EF6">
        <w:rPr>
          <w:b/>
        </w:rPr>
        <w:t>h)</w:t>
      </w:r>
      <w:r w:rsidRPr="00FE3EF6">
        <w:tab/>
        <w:t>RFC del operador</w:t>
      </w:r>
    </w:p>
    <w:p w14:paraId="44DF383A" w14:textId="77777777" w:rsidR="005A5C2B" w:rsidRPr="00FE3EF6" w:rsidRDefault="005A5C2B" w:rsidP="005A5C2B">
      <w:pPr>
        <w:pStyle w:val="texto"/>
        <w:spacing w:line="224" w:lineRule="exact"/>
        <w:ind w:left="1080" w:hanging="792"/>
      </w:pPr>
      <w:r w:rsidRPr="00FE3EF6">
        <w:rPr>
          <w:b/>
        </w:rPr>
        <w:t>i)</w:t>
      </w:r>
      <w:r w:rsidRPr="00FE3EF6">
        <w:tab/>
        <w:t>Clave del Establecimiento</w:t>
      </w:r>
    </w:p>
    <w:p w14:paraId="427CE1A3" w14:textId="77777777" w:rsidR="005A5C2B" w:rsidRPr="00FE3EF6" w:rsidRDefault="005A5C2B" w:rsidP="005A5C2B">
      <w:pPr>
        <w:pStyle w:val="texto"/>
        <w:spacing w:line="224" w:lineRule="exact"/>
        <w:ind w:left="1080" w:hanging="792"/>
      </w:pPr>
      <w:r w:rsidRPr="00FE3EF6">
        <w:rPr>
          <w:b/>
        </w:rPr>
        <w:t>j)</w:t>
      </w:r>
      <w:r w:rsidRPr="00FE3EF6">
        <w:tab/>
        <w:t>Ubicación</w:t>
      </w:r>
    </w:p>
    <w:p w14:paraId="4BE8F884" w14:textId="77777777" w:rsidR="005A5C2B" w:rsidRPr="00FE3EF6" w:rsidRDefault="005A5C2B" w:rsidP="005A5C2B">
      <w:pPr>
        <w:pStyle w:val="texto"/>
        <w:spacing w:line="224" w:lineRule="exact"/>
        <w:ind w:left="1080" w:hanging="792"/>
      </w:pPr>
      <w:r w:rsidRPr="00FE3EF6">
        <w:rPr>
          <w:b/>
        </w:rPr>
        <w:t>k)</w:t>
      </w:r>
      <w:r w:rsidRPr="00FE3EF6">
        <w:tab/>
        <w:t>RFC del permisionario</w:t>
      </w:r>
    </w:p>
    <w:p w14:paraId="4392B2AD" w14:textId="77777777" w:rsidR="005A5C2B" w:rsidRPr="00FE3EF6" w:rsidRDefault="005A5C2B" w:rsidP="005A5C2B">
      <w:pPr>
        <w:pStyle w:val="texto"/>
        <w:spacing w:line="224" w:lineRule="exact"/>
        <w:ind w:left="1080" w:hanging="792"/>
      </w:pPr>
      <w:r w:rsidRPr="00FE3EF6">
        <w:rPr>
          <w:b/>
        </w:rPr>
        <w:t>l)</w:t>
      </w:r>
      <w:r w:rsidRPr="00FE3EF6">
        <w:tab/>
        <w:t>ID Agencia</w:t>
      </w:r>
    </w:p>
    <w:p w14:paraId="6DDD5EB4" w14:textId="77777777" w:rsidR="005A5C2B" w:rsidRPr="00FE3EF6" w:rsidRDefault="005A5C2B" w:rsidP="005A5C2B">
      <w:pPr>
        <w:pStyle w:val="texto"/>
        <w:spacing w:line="224" w:lineRule="exact"/>
        <w:ind w:left="1080" w:hanging="792"/>
      </w:pPr>
      <w:r w:rsidRPr="00FE3EF6">
        <w:rPr>
          <w:b/>
        </w:rPr>
        <w:t>m)</w:t>
      </w:r>
      <w:r w:rsidRPr="00FE3EF6">
        <w:tab/>
        <w:t>ID Terminal de juego en Agencia</w:t>
      </w:r>
    </w:p>
    <w:p w14:paraId="608700A5" w14:textId="77777777" w:rsidR="005A5C2B" w:rsidRPr="00FE3EF6" w:rsidRDefault="005A5C2B" w:rsidP="005A5C2B">
      <w:pPr>
        <w:pStyle w:val="texto"/>
        <w:spacing w:line="224" w:lineRule="exact"/>
        <w:ind w:left="1080" w:hanging="792"/>
      </w:pPr>
      <w:r w:rsidRPr="00FE3EF6">
        <w:rPr>
          <w:b/>
        </w:rPr>
        <w:t>n)</w:t>
      </w:r>
      <w:r w:rsidRPr="00FE3EF6">
        <w:tab/>
        <w:t>Entidad Federativa de la Agencia</w:t>
      </w:r>
    </w:p>
    <w:p w14:paraId="3630B174" w14:textId="77777777" w:rsidR="005A5C2B" w:rsidRPr="00FE3EF6" w:rsidRDefault="005A5C2B" w:rsidP="005A5C2B">
      <w:pPr>
        <w:pStyle w:val="texto"/>
        <w:spacing w:line="224" w:lineRule="exact"/>
        <w:ind w:left="1080" w:hanging="792"/>
      </w:pPr>
      <w:r w:rsidRPr="00FE3EF6">
        <w:rPr>
          <w:b/>
        </w:rPr>
        <w:t>o)</w:t>
      </w:r>
      <w:r w:rsidRPr="00FE3EF6">
        <w:tab/>
        <w:t>Ubicación de la Agencia</w:t>
      </w:r>
    </w:p>
    <w:p w14:paraId="05147E1E" w14:textId="77777777" w:rsidR="005A5C2B" w:rsidRPr="00FE3EF6" w:rsidRDefault="005A5C2B" w:rsidP="005A5C2B">
      <w:pPr>
        <w:pStyle w:val="texto"/>
        <w:spacing w:line="224" w:lineRule="exact"/>
        <w:ind w:left="1080" w:hanging="792"/>
      </w:pPr>
      <w:r w:rsidRPr="00FE3EF6">
        <w:rPr>
          <w:b/>
        </w:rPr>
        <w:t>p)</w:t>
      </w:r>
      <w:r w:rsidRPr="00FE3EF6">
        <w:tab/>
        <w:t>Nombre de la Agencia</w:t>
      </w:r>
    </w:p>
    <w:p w14:paraId="7E37099B" w14:textId="77777777" w:rsidR="005A5C2B" w:rsidRPr="00FE3EF6" w:rsidRDefault="005A5C2B" w:rsidP="005A5C2B">
      <w:pPr>
        <w:pStyle w:val="texto"/>
        <w:spacing w:line="224" w:lineRule="exact"/>
        <w:ind w:left="1080" w:hanging="792"/>
      </w:pPr>
      <w:r w:rsidRPr="00FE3EF6">
        <w:rPr>
          <w:b/>
        </w:rPr>
        <w:t>q)</w:t>
      </w:r>
      <w:r w:rsidRPr="00FE3EF6">
        <w:tab/>
        <w:t>RFC de la Agencia</w:t>
      </w:r>
    </w:p>
    <w:p w14:paraId="20786ECE" w14:textId="77777777" w:rsidR="005A5C2B" w:rsidRPr="00FE3EF6" w:rsidRDefault="005A5C2B" w:rsidP="005A5C2B">
      <w:pPr>
        <w:pStyle w:val="texto"/>
        <w:spacing w:line="224" w:lineRule="exact"/>
        <w:ind w:left="1080" w:hanging="792"/>
      </w:pPr>
      <w:r w:rsidRPr="00FE3EF6">
        <w:rPr>
          <w:b/>
        </w:rPr>
        <w:t>r)</w:t>
      </w:r>
      <w:r w:rsidRPr="00FE3EF6">
        <w:tab/>
        <w:t>Fecha y hora de generación del archivo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6CFB241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73F931A" w14:textId="77777777" w:rsidR="005A5C2B" w:rsidRPr="00FE3EF6" w:rsidRDefault="005A5C2B" w:rsidP="0097447F">
            <w:pPr>
              <w:pStyle w:val="texto"/>
              <w:spacing w:line="224" w:lineRule="exact"/>
              <w:ind w:left="936" w:hanging="936"/>
              <w:rPr>
                <w:b/>
              </w:rPr>
            </w:pPr>
            <w:r w:rsidRPr="00FE3EF6">
              <w:rPr>
                <w:b/>
              </w:rPr>
              <w:t>F.</w:t>
            </w:r>
            <w:r w:rsidRPr="00FE3EF6">
              <w:rPr>
                <w:b/>
              </w:rPr>
              <w:tab/>
              <w:t>Información que deberá entregar el operador y/o permisionario</w:t>
            </w:r>
          </w:p>
        </w:tc>
      </w:tr>
    </w:tbl>
    <w:p w14:paraId="79A533F0" w14:textId="77777777" w:rsidR="005A5C2B" w:rsidRPr="00FE3EF6" w:rsidRDefault="005A5C2B" w:rsidP="005A5C2B">
      <w:pPr>
        <w:pStyle w:val="texto"/>
        <w:spacing w:after="80" w:line="210" w:lineRule="exact"/>
        <w:ind w:left="1080" w:hanging="792"/>
      </w:pPr>
      <w:r w:rsidRPr="00FE3EF6">
        <w:tab/>
        <w:t>Los contribuyentes que a la fecha de publicación de la presente resolución hubieren optado por cumplir con la facilidad administrativa señalada en la regla 5.2.36., proporcionarán al SAT, de forma mensual dentro de los primeros 10 días hábiles siguientes al mes que se reporte, a través del buzón tributario, la información conforme al esquema XML publicado en el Portal del SAT, que contenga lo siguiente:</w:t>
      </w:r>
    </w:p>
    <w:p w14:paraId="51C6826F" w14:textId="77777777" w:rsidR="005A5C2B" w:rsidRPr="00FE3EF6" w:rsidRDefault="005A5C2B" w:rsidP="005A5C2B">
      <w:pPr>
        <w:pStyle w:val="texto"/>
        <w:spacing w:after="80" w:line="210" w:lineRule="exact"/>
        <w:ind w:left="1080" w:hanging="792"/>
      </w:pPr>
      <w:r w:rsidRPr="00FE3EF6">
        <w:rPr>
          <w:b/>
        </w:rPr>
        <w:t>1.</w:t>
      </w:r>
      <w:r w:rsidRPr="00FE3EF6">
        <w:tab/>
        <w:t>Nombre, denominación o razón social del Permisionario</w:t>
      </w:r>
    </w:p>
    <w:p w14:paraId="4786CD17" w14:textId="77777777" w:rsidR="005A5C2B" w:rsidRPr="00FE3EF6" w:rsidRDefault="005A5C2B" w:rsidP="005A5C2B">
      <w:pPr>
        <w:pStyle w:val="texto"/>
        <w:spacing w:after="80" w:line="210" w:lineRule="exact"/>
        <w:ind w:left="1080" w:hanging="792"/>
      </w:pPr>
      <w:r w:rsidRPr="00FE3EF6">
        <w:rPr>
          <w:b/>
        </w:rPr>
        <w:t>2.</w:t>
      </w:r>
      <w:r w:rsidRPr="00FE3EF6">
        <w:rPr>
          <w:b/>
        </w:rPr>
        <w:tab/>
      </w:r>
      <w:r w:rsidRPr="00FE3EF6">
        <w:t>Nombre, denominación o razón social del Operador</w:t>
      </w:r>
    </w:p>
    <w:p w14:paraId="1976D35C" w14:textId="77777777" w:rsidR="005A5C2B" w:rsidRPr="00FE3EF6" w:rsidRDefault="005A5C2B" w:rsidP="005A5C2B">
      <w:pPr>
        <w:pStyle w:val="texto"/>
        <w:spacing w:after="80" w:line="210" w:lineRule="exact"/>
        <w:ind w:left="1080" w:hanging="792"/>
      </w:pPr>
      <w:r w:rsidRPr="00FE3EF6">
        <w:rPr>
          <w:b/>
        </w:rPr>
        <w:t>3.</w:t>
      </w:r>
      <w:r w:rsidRPr="00FE3EF6">
        <w:rPr>
          <w:b/>
        </w:rPr>
        <w:tab/>
      </w:r>
      <w:r w:rsidRPr="00FE3EF6">
        <w:t>RFC del Permisionario</w:t>
      </w:r>
    </w:p>
    <w:p w14:paraId="7E972864" w14:textId="77777777" w:rsidR="005A5C2B" w:rsidRPr="00FE3EF6" w:rsidRDefault="005A5C2B" w:rsidP="005A5C2B">
      <w:pPr>
        <w:pStyle w:val="texto"/>
        <w:spacing w:after="80" w:line="210" w:lineRule="exact"/>
        <w:ind w:left="1080" w:hanging="792"/>
      </w:pPr>
      <w:r w:rsidRPr="00FE3EF6">
        <w:rPr>
          <w:b/>
        </w:rPr>
        <w:t>4.</w:t>
      </w:r>
      <w:r w:rsidRPr="00FE3EF6">
        <w:rPr>
          <w:b/>
        </w:rPr>
        <w:tab/>
      </w:r>
      <w:r w:rsidRPr="00FE3EF6">
        <w:t>RFC del Operador</w:t>
      </w:r>
    </w:p>
    <w:p w14:paraId="07F57879" w14:textId="77777777" w:rsidR="005A5C2B" w:rsidRPr="00FE3EF6" w:rsidRDefault="005A5C2B" w:rsidP="005A5C2B">
      <w:pPr>
        <w:pStyle w:val="texto"/>
        <w:spacing w:after="80" w:line="210" w:lineRule="exact"/>
        <w:ind w:left="1080" w:hanging="792"/>
      </w:pPr>
      <w:r w:rsidRPr="00FE3EF6">
        <w:rPr>
          <w:b/>
        </w:rPr>
        <w:t>5.</w:t>
      </w:r>
      <w:r w:rsidRPr="00FE3EF6">
        <w:rPr>
          <w:b/>
        </w:rPr>
        <w:tab/>
      </w:r>
      <w:r w:rsidRPr="00FE3EF6">
        <w:t>Domicilio del Permisionario</w:t>
      </w:r>
    </w:p>
    <w:p w14:paraId="6F1B5C0C" w14:textId="77777777" w:rsidR="005A5C2B" w:rsidRPr="00FE3EF6" w:rsidRDefault="005A5C2B" w:rsidP="005A5C2B">
      <w:pPr>
        <w:pStyle w:val="texto"/>
        <w:spacing w:after="80" w:line="210" w:lineRule="exact"/>
        <w:ind w:left="1080" w:hanging="792"/>
      </w:pPr>
      <w:r w:rsidRPr="00FE3EF6">
        <w:rPr>
          <w:b/>
        </w:rPr>
        <w:t>6.</w:t>
      </w:r>
      <w:r w:rsidRPr="00FE3EF6">
        <w:rPr>
          <w:b/>
        </w:rPr>
        <w:tab/>
      </w:r>
      <w:r w:rsidRPr="00FE3EF6">
        <w:t>Domicilio del Operador</w:t>
      </w:r>
    </w:p>
    <w:p w14:paraId="07A72B01" w14:textId="77777777" w:rsidR="005A5C2B" w:rsidRPr="00FE3EF6" w:rsidRDefault="005A5C2B" w:rsidP="005A5C2B">
      <w:pPr>
        <w:pStyle w:val="texto"/>
        <w:spacing w:after="80" w:line="210" w:lineRule="exact"/>
        <w:ind w:left="1080" w:hanging="792"/>
      </w:pPr>
      <w:r w:rsidRPr="00FE3EF6">
        <w:rPr>
          <w:b/>
        </w:rPr>
        <w:t>7.</w:t>
      </w:r>
      <w:r w:rsidRPr="00FE3EF6">
        <w:rPr>
          <w:b/>
        </w:rPr>
        <w:tab/>
      </w:r>
      <w:r w:rsidRPr="00FE3EF6">
        <w:t>Número del permiso otorgado por la Secretaría de Gobernación</w:t>
      </w:r>
    </w:p>
    <w:p w14:paraId="3329758B" w14:textId="77777777" w:rsidR="005A5C2B" w:rsidRPr="00FE3EF6" w:rsidRDefault="005A5C2B" w:rsidP="005A5C2B">
      <w:pPr>
        <w:pStyle w:val="texto"/>
        <w:spacing w:after="80" w:line="210" w:lineRule="exact"/>
        <w:ind w:left="1080" w:hanging="792"/>
      </w:pPr>
      <w:r w:rsidRPr="00FE3EF6">
        <w:rPr>
          <w:b/>
        </w:rPr>
        <w:t>8.</w:t>
      </w:r>
      <w:r w:rsidRPr="00FE3EF6">
        <w:rPr>
          <w:b/>
        </w:rPr>
        <w:tab/>
      </w:r>
      <w:r w:rsidRPr="00FE3EF6">
        <w:t>Fecha de autorización del permiso</w:t>
      </w:r>
    </w:p>
    <w:p w14:paraId="588F2777" w14:textId="77777777" w:rsidR="005A5C2B" w:rsidRPr="00FE3EF6" w:rsidRDefault="005A5C2B" w:rsidP="005A5C2B">
      <w:pPr>
        <w:pStyle w:val="texto"/>
        <w:spacing w:after="80" w:line="210" w:lineRule="exact"/>
        <w:ind w:left="1080" w:hanging="792"/>
      </w:pPr>
      <w:r w:rsidRPr="00FE3EF6">
        <w:rPr>
          <w:b/>
        </w:rPr>
        <w:t>9.</w:t>
      </w:r>
      <w:r w:rsidRPr="00FE3EF6">
        <w:rPr>
          <w:b/>
        </w:rPr>
        <w:tab/>
      </w:r>
      <w:r w:rsidRPr="00FE3EF6">
        <w:t>Fecha del inicio de la vigencia</w:t>
      </w:r>
    </w:p>
    <w:p w14:paraId="06E9F57F" w14:textId="77777777" w:rsidR="005A5C2B" w:rsidRPr="00FE3EF6" w:rsidRDefault="005A5C2B" w:rsidP="005A5C2B">
      <w:pPr>
        <w:pStyle w:val="texto"/>
        <w:spacing w:after="80" w:line="210" w:lineRule="exact"/>
        <w:ind w:left="1080" w:hanging="792"/>
      </w:pPr>
      <w:r w:rsidRPr="00FE3EF6">
        <w:rPr>
          <w:b/>
        </w:rPr>
        <w:t>10.</w:t>
      </w:r>
      <w:r w:rsidRPr="00FE3EF6">
        <w:rPr>
          <w:b/>
        </w:rPr>
        <w:tab/>
      </w:r>
      <w:r w:rsidRPr="00FE3EF6">
        <w:t>Fecha del término de la vigencia</w:t>
      </w:r>
    </w:p>
    <w:p w14:paraId="587BC6E0" w14:textId="77777777" w:rsidR="005A5C2B" w:rsidRPr="00FE3EF6" w:rsidRDefault="005A5C2B" w:rsidP="005A5C2B">
      <w:pPr>
        <w:pStyle w:val="texto"/>
        <w:spacing w:after="80" w:line="210" w:lineRule="exact"/>
        <w:ind w:left="1080" w:hanging="792"/>
      </w:pPr>
      <w:r w:rsidRPr="00FE3EF6">
        <w:rPr>
          <w:b/>
        </w:rPr>
        <w:t>11.</w:t>
      </w:r>
      <w:r w:rsidRPr="00FE3EF6">
        <w:rPr>
          <w:b/>
        </w:rPr>
        <w:tab/>
      </w:r>
      <w:r w:rsidRPr="00FE3EF6">
        <w:t>Tipo de espectáculos autorizados</w:t>
      </w:r>
    </w:p>
    <w:p w14:paraId="1F8972FE" w14:textId="77777777" w:rsidR="005A5C2B" w:rsidRPr="00FE3EF6" w:rsidRDefault="005A5C2B" w:rsidP="005A5C2B">
      <w:pPr>
        <w:pStyle w:val="texto"/>
        <w:spacing w:after="80" w:line="210" w:lineRule="exact"/>
        <w:ind w:left="1080" w:hanging="792"/>
      </w:pPr>
      <w:r w:rsidRPr="00FE3EF6">
        <w:rPr>
          <w:b/>
        </w:rPr>
        <w:t>12.</w:t>
      </w:r>
      <w:r w:rsidRPr="00FE3EF6">
        <w:rPr>
          <w:b/>
        </w:rPr>
        <w:tab/>
      </w:r>
      <w:r w:rsidRPr="00FE3EF6">
        <w:t>Porcentaje de aprovechamiento a pagar por el Permisionario por tipo de espectáculo y/o actividad en materia de juegos y sorteos (línea de negocio del evento)</w:t>
      </w:r>
    </w:p>
    <w:p w14:paraId="770D3829" w14:textId="77777777" w:rsidR="005A5C2B" w:rsidRPr="00FE3EF6" w:rsidRDefault="005A5C2B" w:rsidP="005A5C2B">
      <w:pPr>
        <w:pStyle w:val="texto"/>
        <w:spacing w:after="80" w:line="210" w:lineRule="exact"/>
        <w:ind w:left="1080" w:hanging="792"/>
      </w:pPr>
      <w:r w:rsidRPr="00FE3EF6">
        <w:rPr>
          <w:b/>
        </w:rPr>
        <w:t>13.</w:t>
      </w:r>
      <w:r w:rsidRPr="00FE3EF6">
        <w:rPr>
          <w:b/>
        </w:rPr>
        <w:tab/>
      </w:r>
      <w:r w:rsidRPr="00FE3EF6">
        <w:t>Clave de la línea de negocio</w:t>
      </w:r>
    </w:p>
    <w:p w14:paraId="51307E72" w14:textId="77777777" w:rsidR="005A5C2B" w:rsidRPr="00FE3EF6" w:rsidRDefault="005A5C2B" w:rsidP="005A5C2B">
      <w:pPr>
        <w:pStyle w:val="texto"/>
        <w:spacing w:after="80" w:line="210" w:lineRule="exact"/>
        <w:ind w:left="1080" w:hanging="792"/>
      </w:pPr>
      <w:r w:rsidRPr="00FE3EF6">
        <w:tab/>
        <w:t>- L001: Apuestas a caballos o galgos en vivo</w:t>
      </w:r>
    </w:p>
    <w:p w14:paraId="4C6FB780" w14:textId="77777777" w:rsidR="005A5C2B" w:rsidRPr="00FE3EF6" w:rsidRDefault="005A5C2B" w:rsidP="005A5C2B">
      <w:pPr>
        <w:pStyle w:val="texto"/>
        <w:spacing w:after="80" w:line="210" w:lineRule="exact"/>
        <w:ind w:left="1080" w:hanging="792"/>
      </w:pPr>
      <w:r w:rsidRPr="00FE3EF6">
        <w:tab/>
        <w:t>- L002: Apuestas a caballos o galgos de otros hipódromos</w:t>
      </w:r>
    </w:p>
    <w:p w14:paraId="74DF8C67" w14:textId="77777777" w:rsidR="005A5C2B" w:rsidRPr="00FE3EF6" w:rsidRDefault="005A5C2B" w:rsidP="005A5C2B">
      <w:pPr>
        <w:pStyle w:val="texto"/>
        <w:spacing w:after="80" w:line="210" w:lineRule="exact"/>
        <w:ind w:left="1080" w:hanging="792"/>
      </w:pPr>
      <w:r w:rsidRPr="00FE3EF6">
        <w:tab/>
        <w:t>- L003: Apuestas deportivas</w:t>
      </w:r>
    </w:p>
    <w:p w14:paraId="3F1A42A1" w14:textId="77777777" w:rsidR="005A5C2B" w:rsidRPr="00FE3EF6" w:rsidRDefault="005A5C2B" w:rsidP="005A5C2B">
      <w:pPr>
        <w:pStyle w:val="texto"/>
        <w:spacing w:after="80" w:line="210" w:lineRule="exact"/>
        <w:ind w:left="1080" w:hanging="792"/>
      </w:pPr>
      <w:r w:rsidRPr="00FE3EF6">
        <w:lastRenderedPageBreak/>
        <w:tab/>
        <w:t>- L004: Sorteos de números a elección</w:t>
      </w:r>
    </w:p>
    <w:p w14:paraId="6D7AF406" w14:textId="77777777" w:rsidR="005A5C2B" w:rsidRPr="00FE3EF6" w:rsidRDefault="005A5C2B" w:rsidP="005A5C2B">
      <w:pPr>
        <w:pStyle w:val="texto"/>
        <w:spacing w:after="80" w:line="210" w:lineRule="exact"/>
        <w:ind w:left="1080" w:hanging="792"/>
      </w:pPr>
      <w:r w:rsidRPr="00FE3EF6">
        <w:tab/>
        <w:t>- L005: Sorteos de números con números predeterminados</w:t>
      </w:r>
    </w:p>
    <w:p w14:paraId="20F08CB5" w14:textId="77777777" w:rsidR="005A5C2B" w:rsidRPr="00FE3EF6" w:rsidRDefault="005A5C2B" w:rsidP="005A5C2B">
      <w:pPr>
        <w:pStyle w:val="texto"/>
        <w:spacing w:after="80" w:line="210" w:lineRule="exact"/>
        <w:ind w:left="1080" w:hanging="792"/>
      </w:pPr>
      <w:r w:rsidRPr="00FE3EF6">
        <w:tab/>
        <w:t>- L006: Sorteos con imágenes o símbolos</w:t>
      </w:r>
    </w:p>
    <w:p w14:paraId="4752BF6A" w14:textId="77777777" w:rsidR="005A5C2B" w:rsidRPr="00FE3EF6" w:rsidRDefault="005A5C2B" w:rsidP="005A5C2B">
      <w:pPr>
        <w:pStyle w:val="texto"/>
        <w:spacing w:after="80" w:line="210" w:lineRule="exact"/>
        <w:ind w:left="1080" w:hanging="792"/>
      </w:pPr>
      <w:r w:rsidRPr="00FE3EF6">
        <w:tab/>
        <w:t>- L007: Máquinas de juego</w:t>
      </w:r>
    </w:p>
    <w:p w14:paraId="4C86202C" w14:textId="77777777" w:rsidR="005A5C2B" w:rsidRPr="00FE3EF6" w:rsidRDefault="005A5C2B" w:rsidP="005A5C2B">
      <w:pPr>
        <w:pStyle w:val="texto"/>
        <w:spacing w:after="80" w:line="210" w:lineRule="exact"/>
        <w:ind w:left="1080" w:hanging="792"/>
      </w:pPr>
      <w:r w:rsidRPr="00FE3EF6">
        <w:rPr>
          <w:b/>
        </w:rPr>
        <w:t>14.</w:t>
      </w:r>
      <w:r w:rsidRPr="00FE3EF6">
        <w:rPr>
          <w:b/>
        </w:rPr>
        <w:tab/>
      </w:r>
      <w:r w:rsidRPr="00FE3EF6">
        <w:t>Clave de la Sublínea de Negocio (De acuerdo al catálogo de las Sublíneas de negocio que debe ser reportado al SAT)</w:t>
      </w:r>
    </w:p>
    <w:p w14:paraId="508D0995" w14:textId="77777777" w:rsidR="005A5C2B" w:rsidRPr="00FE3EF6" w:rsidRDefault="005A5C2B" w:rsidP="005A5C2B">
      <w:pPr>
        <w:pStyle w:val="texto"/>
        <w:spacing w:after="80" w:line="210" w:lineRule="exact"/>
        <w:ind w:left="1080" w:hanging="792"/>
      </w:pPr>
      <w:r w:rsidRPr="00FE3EF6">
        <w:rPr>
          <w:b/>
        </w:rPr>
        <w:t>15.</w:t>
      </w:r>
      <w:r w:rsidRPr="00FE3EF6">
        <w:rPr>
          <w:b/>
        </w:rPr>
        <w:tab/>
      </w:r>
      <w:r w:rsidRPr="00FE3EF6">
        <w:t>Sumatoria del balance inicial por línea de negocio</w:t>
      </w:r>
    </w:p>
    <w:p w14:paraId="4DB56B8D" w14:textId="77777777" w:rsidR="005A5C2B" w:rsidRPr="00FE3EF6" w:rsidRDefault="005A5C2B" w:rsidP="005A5C2B">
      <w:pPr>
        <w:pStyle w:val="texto"/>
        <w:spacing w:after="80" w:line="210" w:lineRule="exact"/>
        <w:ind w:left="1080" w:hanging="792"/>
      </w:pPr>
      <w:r w:rsidRPr="00FE3EF6">
        <w:rPr>
          <w:b/>
        </w:rPr>
        <w:t>16.</w:t>
      </w:r>
      <w:r w:rsidRPr="00FE3EF6">
        <w:rPr>
          <w:b/>
        </w:rPr>
        <w:tab/>
      </w:r>
      <w:r w:rsidRPr="00FE3EF6">
        <w:t>Sumatoria del balance final por línea de negocio</w:t>
      </w:r>
    </w:p>
    <w:p w14:paraId="43EBD292" w14:textId="77777777" w:rsidR="005A5C2B" w:rsidRPr="00FE3EF6" w:rsidRDefault="005A5C2B" w:rsidP="005A5C2B">
      <w:pPr>
        <w:pStyle w:val="texto"/>
        <w:spacing w:after="80" w:line="218" w:lineRule="exact"/>
        <w:ind w:left="1080" w:hanging="792"/>
      </w:pPr>
      <w:r w:rsidRPr="00FE3EF6">
        <w:rPr>
          <w:b/>
        </w:rPr>
        <w:t>17.</w:t>
      </w:r>
      <w:r w:rsidRPr="00FE3EF6">
        <w:rPr>
          <w:b/>
        </w:rPr>
        <w:tab/>
      </w:r>
      <w:r w:rsidRPr="00FE3EF6">
        <w:t>Sumatoria del balance inicial por la Sublínea de negocio</w:t>
      </w:r>
    </w:p>
    <w:p w14:paraId="48F9F66B" w14:textId="77777777" w:rsidR="005A5C2B" w:rsidRPr="00FE3EF6" w:rsidRDefault="005A5C2B" w:rsidP="005A5C2B">
      <w:pPr>
        <w:pStyle w:val="texto"/>
        <w:spacing w:after="80" w:line="218" w:lineRule="exact"/>
        <w:ind w:left="1080" w:hanging="792"/>
      </w:pPr>
      <w:r w:rsidRPr="00FE3EF6">
        <w:rPr>
          <w:b/>
        </w:rPr>
        <w:t>18.</w:t>
      </w:r>
      <w:r w:rsidRPr="00FE3EF6">
        <w:rPr>
          <w:b/>
        </w:rPr>
        <w:tab/>
      </w:r>
      <w:r w:rsidRPr="00FE3EF6">
        <w:t>Sumatoria del balance final por la Sublínea de negocio</w:t>
      </w:r>
    </w:p>
    <w:p w14:paraId="386F365F" w14:textId="77777777" w:rsidR="005A5C2B" w:rsidRPr="00FE3EF6" w:rsidRDefault="005A5C2B" w:rsidP="005A5C2B">
      <w:pPr>
        <w:pStyle w:val="texto"/>
        <w:spacing w:after="80" w:line="218" w:lineRule="exact"/>
        <w:ind w:left="1080" w:hanging="792"/>
      </w:pPr>
      <w:r w:rsidRPr="00FE3EF6">
        <w:rPr>
          <w:b/>
        </w:rPr>
        <w:t>19.</w:t>
      </w:r>
      <w:r w:rsidRPr="00FE3EF6">
        <w:rPr>
          <w:b/>
        </w:rPr>
        <w:tab/>
      </w:r>
      <w:r w:rsidRPr="00FE3EF6">
        <w:t>Sumatoria de los importes totales en moneda nacional de los ingresos en caja</w:t>
      </w:r>
    </w:p>
    <w:p w14:paraId="1D85A9A3" w14:textId="77777777" w:rsidR="005A5C2B" w:rsidRPr="00FE3EF6" w:rsidRDefault="005A5C2B" w:rsidP="005A5C2B">
      <w:pPr>
        <w:pStyle w:val="texto"/>
        <w:spacing w:after="80" w:line="218" w:lineRule="exact"/>
        <w:ind w:left="1080" w:hanging="792"/>
      </w:pPr>
      <w:r w:rsidRPr="00FE3EF6">
        <w:rPr>
          <w:b/>
        </w:rPr>
        <w:t>20.</w:t>
      </w:r>
      <w:r w:rsidRPr="00FE3EF6">
        <w:rPr>
          <w:b/>
        </w:rPr>
        <w:tab/>
      </w:r>
      <w:r w:rsidRPr="00FE3EF6">
        <w:t>Sumatoria de los importes totales en moneda nacional de las salidas de caja</w:t>
      </w:r>
    </w:p>
    <w:p w14:paraId="2BC9A4DD" w14:textId="77777777" w:rsidR="005A5C2B" w:rsidRPr="00FE3EF6" w:rsidRDefault="005A5C2B" w:rsidP="005A5C2B">
      <w:pPr>
        <w:pStyle w:val="texto"/>
        <w:spacing w:after="80" w:line="218" w:lineRule="exact"/>
        <w:ind w:left="1080" w:hanging="792"/>
      </w:pPr>
      <w:r w:rsidRPr="00FE3EF6">
        <w:rPr>
          <w:b/>
        </w:rPr>
        <w:t>21.</w:t>
      </w:r>
      <w:r w:rsidRPr="00FE3EF6">
        <w:rPr>
          <w:b/>
        </w:rPr>
        <w:tab/>
      </w:r>
      <w:r w:rsidRPr="00FE3EF6">
        <w:t>Fecha y Hora de generación del Archivo</w:t>
      </w:r>
    </w:p>
    <w:p w14:paraId="71C6732C" w14:textId="77777777" w:rsidR="005A5C2B" w:rsidRPr="00FE3EF6" w:rsidRDefault="005A5C2B" w:rsidP="005A5C2B">
      <w:pPr>
        <w:pStyle w:val="texto"/>
        <w:spacing w:after="80" w:line="218" w:lineRule="exact"/>
        <w:ind w:left="1080" w:hanging="792"/>
      </w:pPr>
      <w:r w:rsidRPr="00FE3EF6">
        <w:rPr>
          <w:b/>
        </w:rPr>
        <w:t>22.</w:t>
      </w:r>
      <w:r w:rsidRPr="00FE3EF6">
        <w:rPr>
          <w:b/>
        </w:rPr>
        <w:tab/>
      </w:r>
      <w:r w:rsidRPr="00FE3EF6">
        <w:t>Periodo al que corresponde la información que se reporta</w:t>
      </w:r>
    </w:p>
    <w:p w14:paraId="653D445C" w14:textId="77777777" w:rsidR="005A5C2B" w:rsidRPr="00FE3EF6" w:rsidRDefault="005A5C2B" w:rsidP="005A5C2B">
      <w:pPr>
        <w:pStyle w:val="texto"/>
        <w:spacing w:after="80" w:line="218" w:lineRule="exact"/>
        <w:ind w:left="1080" w:hanging="792"/>
      </w:pPr>
      <w:r w:rsidRPr="00FE3EF6">
        <w:rPr>
          <w:b/>
        </w:rPr>
        <w:t>23.</w:t>
      </w:r>
      <w:r w:rsidRPr="00FE3EF6">
        <w:rPr>
          <w:b/>
        </w:rPr>
        <w:tab/>
      </w:r>
      <w:r w:rsidRPr="00FE3EF6">
        <w:t>Clave de Establecimiento (De acuerdo al catálogo de las Sublíneas de negocio que debe ser reportado al SAT)</w:t>
      </w:r>
    </w:p>
    <w:p w14:paraId="7A74747B" w14:textId="77777777" w:rsidR="005A5C2B" w:rsidRPr="00FE3EF6" w:rsidRDefault="005A5C2B" w:rsidP="005A5C2B">
      <w:pPr>
        <w:pStyle w:val="texto"/>
        <w:spacing w:after="80" w:line="218" w:lineRule="exact"/>
        <w:ind w:left="1080" w:hanging="792"/>
      </w:pPr>
      <w:r w:rsidRPr="00FE3EF6">
        <w:rPr>
          <w:b/>
        </w:rPr>
        <w:t>24.</w:t>
      </w:r>
      <w:r w:rsidRPr="00FE3EF6">
        <w:rPr>
          <w:b/>
        </w:rPr>
        <w:tab/>
      </w:r>
      <w:r w:rsidRPr="00FE3EF6">
        <w:t>Nombre del Hipódromo y/o Galgódromo</w:t>
      </w:r>
    </w:p>
    <w:p w14:paraId="60A58493" w14:textId="77777777" w:rsidR="005A5C2B" w:rsidRPr="00FE3EF6" w:rsidRDefault="005A5C2B" w:rsidP="005A5C2B">
      <w:pPr>
        <w:pStyle w:val="texto"/>
        <w:spacing w:after="80" w:line="210" w:lineRule="exact"/>
        <w:ind w:left="1080" w:hanging="792"/>
      </w:pPr>
      <w:r w:rsidRPr="00FE3EF6">
        <w:rPr>
          <w:b/>
        </w:rPr>
        <w:t>25.</w:t>
      </w:r>
      <w:r w:rsidRPr="00FE3EF6">
        <w:rPr>
          <w:b/>
        </w:rPr>
        <w:tab/>
      </w:r>
      <w:r w:rsidRPr="00FE3EF6">
        <w:t>Número o ID de la carrera y/o Evento</w:t>
      </w:r>
    </w:p>
    <w:p w14:paraId="48DBD8D6" w14:textId="77777777" w:rsidR="005A5C2B" w:rsidRPr="00FE3EF6" w:rsidRDefault="005A5C2B" w:rsidP="005A5C2B">
      <w:pPr>
        <w:pStyle w:val="texto"/>
        <w:spacing w:after="80" w:line="210" w:lineRule="exact"/>
        <w:ind w:left="1080" w:hanging="792"/>
      </w:pPr>
      <w:r w:rsidRPr="00FE3EF6">
        <w:rPr>
          <w:b/>
        </w:rPr>
        <w:t>26.</w:t>
      </w:r>
      <w:r w:rsidRPr="00FE3EF6">
        <w:rPr>
          <w:b/>
        </w:rPr>
        <w:tab/>
      </w:r>
      <w:r w:rsidRPr="00FE3EF6">
        <w:t>Monto Apostado por jugador en moneda nacional</w:t>
      </w:r>
    </w:p>
    <w:p w14:paraId="351A76FD" w14:textId="77777777" w:rsidR="005A5C2B" w:rsidRPr="00FE3EF6" w:rsidRDefault="005A5C2B" w:rsidP="005A5C2B">
      <w:pPr>
        <w:pStyle w:val="texto"/>
        <w:spacing w:after="80" w:line="210" w:lineRule="exact"/>
        <w:ind w:left="1080" w:hanging="792"/>
      </w:pPr>
      <w:r w:rsidRPr="00FE3EF6">
        <w:rPr>
          <w:b/>
        </w:rPr>
        <w:t>27.</w:t>
      </w:r>
      <w:r w:rsidRPr="00FE3EF6">
        <w:rPr>
          <w:b/>
        </w:rPr>
        <w:tab/>
      </w:r>
      <w:r w:rsidRPr="00FE3EF6">
        <w:t>Clave de Apuesta</w:t>
      </w:r>
    </w:p>
    <w:p w14:paraId="53539B4E" w14:textId="77777777" w:rsidR="005A5C2B" w:rsidRPr="00FE3EF6" w:rsidRDefault="005A5C2B" w:rsidP="005A5C2B">
      <w:pPr>
        <w:pStyle w:val="texto"/>
        <w:spacing w:after="80" w:line="210" w:lineRule="exact"/>
        <w:ind w:left="1080" w:hanging="792"/>
      </w:pPr>
      <w:r w:rsidRPr="00FE3EF6">
        <w:rPr>
          <w:b/>
        </w:rPr>
        <w:t>28.</w:t>
      </w:r>
      <w:r w:rsidRPr="00FE3EF6">
        <w:rPr>
          <w:b/>
        </w:rPr>
        <w:tab/>
      </w:r>
      <w:r w:rsidRPr="00FE3EF6">
        <w:t>Tipo de pago (De acuerdo al catálogo de las Sublíneas de negocio que debe ser reportado al SAT)</w:t>
      </w:r>
    </w:p>
    <w:p w14:paraId="4979DF8B" w14:textId="77777777" w:rsidR="005A5C2B" w:rsidRPr="00FE3EF6" w:rsidRDefault="005A5C2B" w:rsidP="005A5C2B">
      <w:pPr>
        <w:pStyle w:val="texto"/>
        <w:spacing w:after="80" w:line="210" w:lineRule="exact"/>
        <w:ind w:left="1080" w:hanging="792"/>
      </w:pPr>
      <w:r w:rsidRPr="00FE3EF6">
        <w:rPr>
          <w:b/>
        </w:rPr>
        <w:t>29.</w:t>
      </w:r>
      <w:r w:rsidRPr="00FE3EF6">
        <w:rPr>
          <w:b/>
        </w:rPr>
        <w:tab/>
      </w:r>
      <w:r w:rsidRPr="00FE3EF6">
        <w:t>Monto del premio pagado en moneda nacional o en divisa según sea el caso</w:t>
      </w:r>
    </w:p>
    <w:p w14:paraId="6381BA06" w14:textId="77777777" w:rsidR="005A5C2B" w:rsidRPr="00FE3EF6" w:rsidRDefault="005A5C2B" w:rsidP="005A5C2B">
      <w:pPr>
        <w:pStyle w:val="texto"/>
        <w:spacing w:after="80" w:line="210" w:lineRule="exact"/>
        <w:ind w:left="1080" w:hanging="792"/>
      </w:pPr>
      <w:r w:rsidRPr="00FE3EF6">
        <w:rPr>
          <w:b/>
        </w:rPr>
        <w:t>30.</w:t>
      </w:r>
      <w:r w:rsidRPr="00FE3EF6">
        <w:rPr>
          <w:b/>
        </w:rPr>
        <w:tab/>
      </w:r>
      <w:r w:rsidRPr="00FE3EF6">
        <w:t>Expedición de Constancia Si/No</w:t>
      </w:r>
    </w:p>
    <w:p w14:paraId="02CA72EB" w14:textId="77777777" w:rsidR="005A5C2B" w:rsidRPr="00FE3EF6" w:rsidRDefault="005A5C2B" w:rsidP="005A5C2B">
      <w:pPr>
        <w:pStyle w:val="texto"/>
        <w:spacing w:line="234" w:lineRule="exact"/>
        <w:ind w:left="1080" w:hanging="792"/>
      </w:pPr>
      <w:r w:rsidRPr="00FE3EF6">
        <w:rPr>
          <w:b/>
        </w:rPr>
        <w:t>31.</w:t>
      </w:r>
      <w:r w:rsidRPr="00FE3EF6">
        <w:rPr>
          <w:b/>
        </w:rPr>
        <w:tab/>
      </w:r>
      <w:r w:rsidRPr="00FE3EF6">
        <w:t>Tipo de cambio utilizado en la operación referido a pesos mexicanos</w:t>
      </w:r>
    </w:p>
    <w:p w14:paraId="2BA742B7" w14:textId="77777777" w:rsidR="005A5C2B" w:rsidRPr="00FE3EF6" w:rsidRDefault="005A5C2B" w:rsidP="005A5C2B">
      <w:pPr>
        <w:pStyle w:val="texto"/>
        <w:spacing w:line="242" w:lineRule="exact"/>
        <w:ind w:left="1080" w:hanging="792"/>
      </w:pPr>
      <w:r w:rsidRPr="00FE3EF6">
        <w:rPr>
          <w:b/>
        </w:rPr>
        <w:t>32.</w:t>
      </w:r>
      <w:r w:rsidRPr="00FE3EF6">
        <w:rPr>
          <w:b/>
        </w:rPr>
        <w:tab/>
      </w:r>
      <w:r w:rsidRPr="00FE3EF6">
        <w:t>Forma de Pago</w:t>
      </w:r>
    </w:p>
    <w:p w14:paraId="4AB739CE" w14:textId="77777777" w:rsidR="005A5C2B" w:rsidRPr="00FE3EF6" w:rsidRDefault="005A5C2B" w:rsidP="005A5C2B">
      <w:pPr>
        <w:pStyle w:val="texto"/>
        <w:spacing w:line="242" w:lineRule="exact"/>
        <w:ind w:left="1080" w:hanging="792"/>
      </w:pPr>
      <w:r w:rsidRPr="00FE3EF6">
        <w:rPr>
          <w:b/>
        </w:rPr>
        <w:t>33.</w:t>
      </w:r>
      <w:r w:rsidRPr="00FE3EF6">
        <w:rPr>
          <w:b/>
        </w:rPr>
        <w:tab/>
      </w:r>
      <w:r w:rsidRPr="00FE3EF6">
        <w:t>Monto de Premios no reclamados</w:t>
      </w:r>
    </w:p>
    <w:p w14:paraId="72315DB6" w14:textId="77777777" w:rsidR="005A5C2B" w:rsidRPr="00FE3EF6" w:rsidRDefault="005A5C2B" w:rsidP="005A5C2B">
      <w:pPr>
        <w:pStyle w:val="texto"/>
        <w:spacing w:line="242" w:lineRule="exact"/>
        <w:ind w:left="1080" w:hanging="792"/>
      </w:pPr>
      <w:r w:rsidRPr="00FE3EF6">
        <w:rPr>
          <w:b/>
        </w:rPr>
        <w:t>34.</w:t>
      </w:r>
      <w:r w:rsidRPr="00FE3EF6">
        <w:rPr>
          <w:b/>
        </w:rPr>
        <w:tab/>
      </w:r>
      <w:r w:rsidRPr="00FE3EF6">
        <w:t>Fecha y hora de la transacción del evento</w:t>
      </w:r>
    </w:p>
    <w:p w14:paraId="6AE51310" w14:textId="77777777" w:rsidR="005A5C2B" w:rsidRPr="00FE3EF6" w:rsidRDefault="005A5C2B" w:rsidP="005A5C2B">
      <w:pPr>
        <w:pStyle w:val="texto"/>
        <w:spacing w:line="242" w:lineRule="exact"/>
        <w:ind w:left="1080" w:hanging="792"/>
      </w:pPr>
      <w:r w:rsidRPr="00FE3EF6">
        <w:rPr>
          <w:b/>
        </w:rPr>
        <w:t>35.</w:t>
      </w:r>
      <w:r w:rsidRPr="00FE3EF6">
        <w:rPr>
          <w:b/>
        </w:rPr>
        <w:tab/>
      </w:r>
      <w:r w:rsidRPr="00FE3EF6">
        <w:t>Línea Inicial</w:t>
      </w:r>
    </w:p>
    <w:p w14:paraId="71194811" w14:textId="77777777" w:rsidR="005A5C2B" w:rsidRPr="00FE3EF6" w:rsidRDefault="005A5C2B" w:rsidP="005A5C2B">
      <w:pPr>
        <w:pStyle w:val="texto"/>
        <w:spacing w:line="242" w:lineRule="exact"/>
        <w:ind w:left="1080" w:hanging="792"/>
      </w:pPr>
      <w:r w:rsidRPr="00FE3EF6">
        <w:rPr>
          <w:b/>
        </w:rPr>
        <w:t>36.</w:t>
      </w:r>
      <w:r w:rsidRPr="00FE3EF6">
        <w:rPr>
          <w:b/>
        </w:rPr>
        <w:tab/>
      </w:r>
      <w:r w:rsidRPr="00FE3EF6">
        <w:t>Línea de Cierre</w:t>
      </w:r>
    </w:p>
    <w:p w14:paraId="71EEACBC" w14:textId="77777777" w:rsidR="005A5C2B" w:rsidRPr="00FE3EF6" w:rsidRDefault="005A5C2B" w:rsidP="005A5C2B">
      <w:pPr>
        <w:pStyle w:val="texto"/>
        <w:spacing w:line="242" w:lineRule="exact"/>
        <w:ind w:left="1080" w:hanging="792"/>
      </w:pPr>
      <w:r w:rsidRPr="00FE3EF6">
        <w:rPr>
          <w:b/>
        </w:rPr>
        <w:t>37.</w:t>
      </w:r>
      <w:r w:rsidRPr="00FE3EF6">
        <w:rPr>
          <w:b/>
        </w:rPr>
        <w:tab/>
      </w:r>
      <w:r w:rsidRPr="00FE3EF6">
        <w:t>Línea Ganadora</w:t>
      </w:r>
    </w:p>
    <w:p w14:paraId="6C658C2D" w14:textId="77777777" w:rsidR="005A5C2B" w:rsidRPr="00FE3EF6" w:rsidRDefault="005A5C2B" w:rsidP="005A5C2B">
      <w:pPr>
        <w:pStyle w:val="texto"/>
        <w:spacing w:line="242" w:lineRule="exact"/>
        <w:ind w:left="1080" w:hanging="792"/>
      </w:pPr>
      <w:r w:rsidRPr="00FE3EF6">
        <w:rPr>
          <w:b/>
        </w:rPr>
        <w:t>38.</w:t>
      </w:r>
      <w:r w:rsidRPr="00FE3EF6">
        <w:rPr>
          <w:b/>
        </w:rPr>
        <w:tab/>
      </w:r>
      <w:r w:rsidRPr="00FE3EF6">
        <w:t>Número de comprobante</w:t>
      </w:r>
    </w:p>
    <w:p w14:paraId="0EBF7923" w14:textId="77777777" w:rsidR="005A5C2B" w:rsidRPr="00FE3EF6" w:rsidRDefault="005A5C2B" w:rsidP="005A5C2B">
      <w:pPr>
        <w:pStyle w:val="texto"/>
        <w:spacing w:line="242" w:lineRule="exact"/>
        <w:ind w:left="1080" w:hanging="792"/>
      </w:pPr>
      <w:r w:rsidRPr="00FE3EF6">
        <w:rPr>
          <w:b/>
        </w:rPr>
        <w:t>39.</w:t>
      </w:r>
      <w:r w:rsidRPr="00FE3EF6">
        <w:rPr>
          <w:b/>
        </w:rPr>
        <w:tab/>
      </w:r>
      <w:r w:rsidRPr="00FE3EF6">
        <w:t>Nombre del juego y/o sorteo</w:t>
      </w:r>
    </w:p>
    <w:p w14:paraId="6296DEA6" w14:textId="77777777" w:rsidR="005A5C2B" w:rsidRPr="00FE3EF6" w:rsidRDefault="005A5C2B" w:rsidP="005A5C2B">
      <w:pPr>
        <w:pStyle w:val="texto"/>
        <w:spacing w:line="242" w:lineRule="exact"/>
        <w:ind w:left="1080" w:hanging="792"/>
      </w:pPr>
      <w:r w:rsidRPr="00FE3EF6">
        <w:rPr>
          <w:b/>
        </w:rPr>
        <w:t>40.</w:t>
      </w:r>
      <w:r w:rsidRPr="00FE3EF6">
        <w:rPr>
          <w:b/>
        </w:rPr>
        <w:tab/>
      </w:r>
      <w:r w:rsidRPr="00FE3EF6">
        <w:t>Número de boletos o billetes vendidos por sorteo</w:t>
      </w:r>
    </w:p>
    <w:p w14:paraId="50E86337" w14:textId="77777777" w:rsidR="005A5C2B" w:rsidRPr="00FE3EF6" w:rsidRDefault="005A5C2B" w:rsidP="005A5C2B">
      <w:pPr>
        <w:pStyle w:val="texto"/>
        <w:spacing w:line="242" w:lineRule="exact"/>
        <w:ind w:left="1080" w:hanging="792"/>
      </w:pPr>
      <w:r w:rsidRPr="00FE3EF6">
        <w:rPr>
          <w:b/>
        </w:rPr>
        <w:t>41.</w:t>
      </w:r>
      <w:r w:rsidRPr="00FE3EF6">
        <w:rPr>
          <w:b/>
        </w:rPr>
        <w:tab/>
      </w:r>
      <w:r w:rsidRPr="00FE3EF6">
        <w:t>Monto recaudado por sorteo</w:t>
      </w:r>
    </w:p>
    <w:p w14:paraId="7E3317CF" w14:textId="77777777" w:rsidR="005A5C2B" w:rsidRPr="00FE3EF6" w:rsidRDefault="005A5C2B" w:rsidP="005A5C2B">
      <w:pPr>
        <w:pStyle w:val="texto"/>
        <w:spacing w:line="242" w:lineRule="exact"/>
        <w:ind w:left="1080" w:hanging="792"/>
      </w:pPr>
      <w:r w:rsidRPr="00FE3EF6">
        <w:rPr>
          <w:b/>
        </w:rPr>
        <w:t>42.</w:t>
      </w:r>
      <w:r w:rsidRPr="00FE3EF6">
        <w:rPr>
          <w:b/>
        </w:rPr>
        <w:tab/>
      </w:r>
      <w:r w:rsidRPr="00FE3EF6">
        <w:t>Monto destinado a la bolsa acumulada</w:t>
      </w:r>
    </w:p>
    <w:p w14:paraId="09255072" w14:textId="77777777" w:rsidR="005A5C2B" w:rsidRPr="00FE3EF6" w:rsidRDefault="005A5C2B" w:rsidP="005A5C2B">
      <w:pPr>
        <w:pStyle w:val="texto"/>
        <w:spacing w:line="242" w:lineRule="exact"/>
        <w:ind w:left="1080" w:hanging="792"/>
      </w:pPr>
      <w:r w:rsidRPr="00FE3EF6">
        <w:rPr>
          <w:b/>
        </w:rPr>
        <w:t>43.</w:t>
      </w:r>
      <w:r w:rsidRPr="00FE3EF6">
        <w:rPr>
          <w:b/>
        </w:rPr>
        <w:tab/>
      </w:r>
      <w:r w:rsidRPr="00FE3EF6">
        <w:t>Monto destinado a la reserva del Premio especial</w:t>
      </w:r>
    </w:p>
    <w:p w14:paraId="778BDCC8" w14:textId="77777777" w:rsidR="005A5C2B" w:rsidRPr="00FE3EF6" w:rsidRDefault="005A5C2B" w:rsidP="005A5C2B">
      <w:pPr>
        <w:pStyle w:val="texto"/>
        <w:spacing w:line="242" w:lineRule="exact"/>
        <w:ind w:left="1080" w:hanging="792"/>
      </w:pPr>
      <w:r w:rsidRPr="00FE3EF6">
        <w:rPr>
          <w:b/>
        </w:rPr>
        <w:t>44.</w:t>
      </w:r>
      <w:r w:rsidRPr="00FE3EF6">
        <w:rPr>
          <w:b/>
        </w:rPr>
        <w:tab/>
      </w:r>
      <w:r w:rsidRPr="00FE3EF6">
        <w:t>Monto del premio pagado en moneda nacional por línea ganadora</w:t>
      </w:r>
    </w:p>
    <w:p w14:paraId="4BA1EDC6" w14:textId="77777777" w:rsidR="005A5C2B" w:rsidRPr="00FE3EF6" w:rsidRDefault="005A5C2B" w:rsidP="005A5C2B">
      <w:pPr>
        <w:pStyle w:val="texto"/>
        <w:spacing w:line="242" w:lineRule="exact"/>
        <w:ind w:left="1080" w:hanging="792"/>
      </w:pPr>
      <w:r w:rsidRPr="00FE3EF6">
        <w:rPr>
          <w:b/>
        </w:rPr>
        <w:t>45.</w:t>
      </w:r>
      <w:r w:rsidRPr="00FE3EF6">
        <w:rPr>
          <w:b/>
        </w:rPr>
        <w:tab/>
      </w:r>
      <w:r w:rsidRPr="00FE3EF6">
        <w:t>Monto del premio pagado en moneda nacional por sorteo (bingo y/o jack o juegos similares con números a elección)</w:t>
      </w:r>
    </w:p>
    <w:p w14:paraId="1E2BAE5B" w14:textId="77777777" w:rsidR="005A5C2B" w:rsidRPr="00FE3EF6" w:rsidRDefault="005A5C2B" w:rsidP="005A5C2B">
      <w:pPr>
        <w:pStyle w:val="texto"/>
        <w:spacing w:line="242" w:lineRule="exact"/>
        <w:ind w:left="1080" w:hanging="792"/>
      </w:pPr>
      <w:r w:rsidRPr="00FE3EF6">
        <w:rPr>
          <w:b/>
        </w:rPr>
        <w:t>46.</w:t>
      </w:r>
      <w:r w:rsidRPr="00FE3EF6">
        <w:rPr>
          <w:b/>
        </w:rPr>
        <w:tab/>
      </w:r>
      <w:r w:rsidRPr="00FE3EF6">
        <w:t>Monto del premio pagado en moneda nacional del Premio Especial (Reserva)</w:t>
      </w:r>
    </w:p>
    <w:p w14:paraId="0CCCA258" w14:textId="77777777" w:rsidR="005A5C2B" w:rsidRPr="00FE3EF6" w:rsidRDefault="005A5C2B" w:rsidP="005A5C2B">
      <w:pPr>
        <w:pStyle w:val="texto"/>
        <w:spacing w:line="242" w:lineRule="exact"/>
        <w:ind w:left="1080" w:hanging="792"/>
      </w:pPr>
      <w:r w:rsidRPr="00FE3EF6">
        <w:rPr>
          <w:b/>
        </w:rPr>
        <w:t>47.</w:t>
      </w:r>
      <w:r w:rsidRPr="00FE3EF6">
        <w:rPr>
          <w:b/>
        </w:rPr>
        <w:tab/>
      </w:r>
      <w:r w:rsidRPr="00FE3EF6">
        <w:t>Monto de los premios pagados en moneda nacional según tipo de sorteo</w:t>
      </w:r>
    </w:p>
    <w:p w14:paraId="217CAFCF" w14:textId="77777777" w:rsidR="005A5C2B" w:rsidRPr="00FE3EF6" w:rsidRDefault="005A5C2B" w:rsidP="005A5C2B">
      <w:pPr>
        <w:pStyle w:val="texto"/>
        <w:spacing w:line="242" w:lineRule="exact"/>
        <w:ind w:left="1080" w:hanging="792"/>
      </w:pPr>
      <w:r w:rsidRPr="00FE3EF6">
        <w:rPr>
          <w:b/>
        </w:rPr>
        <w:t>48.</w:t>
      </w:r>
      <w:r w:rsidRPr="00FE3EF6">
        <w:rPr>
          <w:b/>
        </w:rPr>
        <w:tab/>
      </w:r>
      <w:r w:rsidRPr="00FE3EF6">
        <w:t>Número de boletos emitidos por juego y/o sorteo</w:t>
      </w:r>
    </w:p>
    <w:p w14:paraId="477167A0" w14:textId="77777777" w:rsidR="005A5C2B" w:rsidRPr="00FE3EF6" w:rsidRDefault="005A5C2B" w:rsidP="005A5C2B">
      <w:pPr>
        <w:pStyle w:val="texto"/>
        <w:spacing w:line="242" w:lineRule="exact"/>
        <w:ind w:left="1080" w:hanging="792"/>
      </w:pPr>
      <w:r w:rsidRPr="00FE3EF6">
        <w:rPr>
          <w:b/>
        </w:rPr>
        <w:lastRenderedPageBreak/>
        <w:t>49.</w:t>
      </w:r>
      <w:r w:rsidRPr="00FE3EF6">
        <w:rPr>
          <w:b/>
        </w:rPr>
        <w:tab/>
      </w:r>
      <w:r w:rsidRPr="00FE3EF6">
        <w:t>Valor total de la emisión</w:t>
      </w:r>
    </w:p>
    <w:p w14:paraId="64A12D47" w14:textId="77777777" w:rsidR="005A5C2B" w:rsidRPr="00FE3EF6" w:rsidRDefault="005A5C2B" w:rsidP="005A5C2B">
      <w:pPr>
        <w:pStyle w:val="texto"/>
        <w:spacing w:line="242" w:lineRule="exact"/>
        <w:ind w:left="1080" w:hanging="792"/>
      </w:pPr>
      <w:r w:rsidRPr="00FE3EF6">
        <w:rPr>
          <w:b/>
        </w:rPr>
        <w:t>50.</w:t>
      </w:r>
      <w:r w:rsidRPr="00FE3EF6">
        <w:rPr>
          <w:b/>
        </w:rPr>
        <w:tab/>
      </w:r>
      <w:r w:rsidRPr="00FE3EF6">
        <w:t>Valor total de boletos vendidos</w:t>
      </w:r>
    </w:p>
    <w:p w14:paraId="1652F9ED" w14:textId="77777777" w:rsidR="005A5C2B" w:rsidRPr="00FE3EF6" w:rsidRDefault="005A5C2B" w:rsidP="005A5C2B">
      <w:pPr>
        <w:pStyle w:val="texto"/>
        <w:spacing w:line="242" w:lineRule="exact"/>
        <w:ind w:left="1080" w:hanging="792"/>
      </w:pPr>
      <w:r w:rsidRPr="00FE3EF6">
        <w:rPr>
          <w:b/>
        </w:rPr>
        <w:t>51.</w:t>
      </w:r>
      <w:r w:rsidRPr="00FE3EF6">
        <w:rPr>
          <w:b/>
        </w:rPr>
        <w:tab/>
      </w:r>
      <w:r w:rsidRPr="00FE3EF6">
        <w:t>Número de Transacción</w:t>
      </w:r>
    </w:p>
    <w:p w14:paraId="084AB99D" w14:textId="77777777" w:rsidR="005A5C2B" w:rsidRPr="00FE3EF6" w:rsidRDefault="005A5C2B" w:rsidP="005A5C2B">
      <w:pPr>
        <w:pStyle w:val="texto"/>
        <w:spacing w:line="242" w:lineRule="exact"/>
        <w:ind w:left="1080" w:hanging="792"/>
      </w:pPr>
      <w:r w:rsidRPr="00FE3EF6">
        <w:rPr>
          <w:b/>
        </w:rPr>
        <w:t>52.</w:t>
      </w:r>
      <w:r w:rsidRPr="00FE3EF6">
        <w:rPr>
          <w:b/>
        </w:rPr>
        <w:tab/>
      </w:r>
      <w:r w:rsidRPr="00FE3EF6">
        <w:t>Saldo inicial del jugador</w:t>
      </w:r>
    </w:p>
    <w:p w14:paraId="35BF7E93" w14:textId="77777777" w:rsidR="005A5C2B" w:rsidRPr="00FE3EF6" w:rsidRDefault="005A5C2B" w:rsidP="005A5C2B">
      <w:pPr>
        <w:pStyle w:val="texto"/>
        <w:spacing w:line="242" w:lineRule="exact"/>
        <w:ind w:left="1080" w:hanging="792"/>
      </w:pPr>
      <w:r w:rsidRPr="00FE3EF6">
        <w:rPr>
          <w:b/>
        </w:rPr>
        <w:t>53.</w:t>
      </w:r>
      <w:r w:rsidRPr="00FE3EF6">
        <w:rPr>
          <w:b/>
        </w:rPr>
        <w:tab/>
      </w:r>
      <w:r w:rsidRPr="00FE3EF6">
        <w:t>Saldo de promoción al jugador</w:t>
      </w:r>
    </w:p>
    <w:p w14:paraId="0E678C45" w14:textId="77777777" w:rsidR="005A5C2B" w:rsidRPr="00FE3EF6" w:rsidRDefault="005A5C2B" w:rsidP="005A5C2B">
      <w:pPr>
        <w:pStyle w:val="texto"/>
        <w:spacing w:line="242" w:lineRule="exact"/>
        <w:ind w:left="1080" w:hanging="792"/>
      </w:pPr>
      <w:r w:rsidRPr="00FE3EF6">
        <w:rPr>
          <w:b/>
        </w:rPr>
        <w:t>54.</w:t>
      </w:r>
      <w:r w:rsidRPr="00FE3EF6">
        <w:rPr>
          <w:b/>
        </w:rPr>
        <w:tab/>
      </w:r>
      <w:r w:rsidRPr="00FE3EF6">
        <w:t>Número de registro de Caja</w:t>
      </w:r>
    </w:p>
    <w:p w14:paraId="357CF5C1" w14:textId="77777777" w:rsidR="005A5C2B" w:rsidRPr="00FE3EF6" w:rsidRDefault="005A5C2B" w:rsidP="005A5C2B">
      <w:pPr>
        <w:pStyle w:val="texto"/>
        <w:spacing w:line="242" w:lineRule="exact"/>
        <w:ind w:left="1080" w:hanging="792"/>
      </w:pPr>
      <w:r w:rsidRPr="00FE3EF6">
        <w:rPr>
          <w:b/>
        </w:rPr>
        <w:t>55.</w:t>
      </w:r>
      <w:r w:rsidRPr="00FE3EF6">
        <w:rPr>
          <w:b/>
        </w:rPr>
        <w:tab/>
      </w:r>
      <w:r w:rsidRPr="00FE3EF6">
        <w:t>Balance Inicial por línea de Negocio</w:t>
      </w:r>
    </w:p>
    <w:p w14:paraId="15ECB9EB" w14:textId="77777777" w:rsidR="005A5C2B" w:rsidRPr="00FE3EF6" w:rsidRDefault="005A5C2B" w:rsidP="005A5C2B">
      <w:pPr>
        <w:pStyle w:val="texto"/>
        <w:spacing w:line="242" w:lineRule="exact"/>
        <w:ind w:left="1080" w:hanging="792"/>
      </w:pPr>
      <w:r w:rsidRPr="00FE3EF6">
        <w:rPr>
          <w:b/>
        </w:rPr>
        <w:t>56.</w:t>
      </w:r>
      <w:r w:rsidRPr="00FE3EF6">
        <w:rPr>
          <w:b/>
        </w:rPr>
        <w:tab/>
      </w:r>
      <w:r w:rsidRPr="00FE3EF6">
        <w:t>Balance Inicial por Sublínea de Negocio</w:t>
      </w:r>
    </w:p>
    <w:p w14:paraId="35A526D1" w14:textId="77777777" w:rsidR="005A5C2B" w:rsidRPr="00FE3EF6" w:rsidRDefault="005A5C2B" w:rsidP="005A5C2B">
      <w:pPr>
        <w:pStyle w:val="texto"/>
        <w:spacing w:line="242" w:lineRule="exact"/>
        <w:ind w:left="1080" w:hanging="792"/>
      </w:pPr>
      <w:r w:rsidRPr="00FE3EF6">
        <w:rPr>
          <w:b/>
        </w:rPr>
        <w:t>57.</w:t>
      </w:r>
      <w:r w:rsidRPr="00FE3EF6">
        <w:rPr>
          <w:b/>
        </w:rPr>
        <w:tab/>
      </w:r>
      <w:r w:rsidRPr="00FE3EF6">
        <w:t>Balance Final por Línea de Negocio</w:t>
      </w:r>
    </w:p>
    <w:p w14:paraId="1BCEED7B" w14:textId="77777777" w:rsidR="005A5C2B" w:rsidRPr="00FE3EF6" w:rsidRDefault="005A5C2B" w:rsidP="005A5C2B">
      <w:pPr>
        <w:pStyle w:val="texto"/>
        <w:spacing w:line="242" w:lineRule="exact"/>
        <w:ind w:left="1080" w:hanging="792"/>
      </w:pPr>
      <w:r w:rsidRPr="00FE3EF6">
        <w:rPr>
          <w:b/>
        </w:rPr>
        <w:t>58.</w:t>
      </w:r>
      <w:r w:rsidRPr="00FE3EF6">
        <w:rPr>
          <w:b/>
        </w:rPr>
        <w:tab/>
      </w:r>
      <w:r w:rsidRPr="00FE3EF6">
        <w:t>Balance Final por Sublínea de Negocio</w:t>
      </w:r>
    </w:p>
    <w:p w14:paraId="6C793B15" w14:textId="77777777" w:rsidR="005A5C2B" w:rsidRPr="00FE3EF6" w:rsidRDefault="005A5C2B" w:rsidP="005A5C2B">
      <w:pPr>
        <w:pStyle w:val="texto"/>
        <w:spacing w:line="248" w:lineRule="exact"/>
        <w:ind w:left="1080" w:hanging="792"/>
      </w:pPr>
      <w:r w:rsidRPr="00FE3EF6">
        <w:tab/>
        <w:t>Tratándose de premios superiores a $10,000.00 M.N. (Diez mil pesos en moneda nacional), se deberán incluir los siguientes campos:</w:t>
      </w:r>
    </w:p>
    <w:p w14:paraId="01DC85B3" w14:textId="77777777" w:rsidR="005A5C2B" w:rsidRPr="00FE3EF6" w:rsidRDefault="005A5C2B" w:rsidP="005A5C2B">
      <w:pPr>
        <w:pStyle w:val="texto"/>
        <w:spacing w:line="248" w:lineRule="exact"/>
        <w:ind w:left="1080" w:hanging="792"/>
      </w:pPr>
      <w:r w:rsidRPr="00FE3EF6">
        <w:rPr>
          <w:b/>
        </w:rPr>
        <w:t>59.</w:t>
      </w:r>
      <w:r w:rsidRPr="00FE3EF6">
        <w:rPr>
          <w:b/>
        </w:rPr>
        <w:tab/>
      </w:r>
      <w:r w:rsidRPr="00FE3EF6">
        <w:t>Nombre del jugador</w:t>
      </w:r>
    </w:p>
    <w:p w14:paraId="0401DB41" w14:textId="77777777" w:rsidR="005A5C2B" w:rsidRPr="00FE3EF6" w:rsidRDefault="005A5C2B" w:rsidP="005A5C2B">
      <w:pPr>
        <w:pStyle w:val="texto"/>
        <w:spacing w:line="248" w:lineRule="exact"/>
        <w:ind w:left="1080" w:hanging="792"/>
      </w:pPr>
      <w:r w:rsidRPr="00FE3EF6">
        <w:rPr>
          <w:b/>
        </w:rPr>
        <w:t>60.</w:t>
      </w:r>
      <w:r w:rsidRPr="00FE3EF6">
        <w:rPr>
          <w:b/>
        </w:rPr>
        <w:tab/>
      </w:r>
      <w:r w:rsidRPr="00FE3EF6">
        <w:t>RFC</w:t>
      </w:r>
    </w:p>
    <w:p w14:paraId="5644FB12" w14:textId="77777777" w:rsidR="005A5C2B" w:rsidRPr="00FE3EF6" w:rsidRDefault="005A5C2B" w:rsidP="005A5C2B">
      <w:pPr>
        <w:pStyle w:val="texto"/>
        <w:spacing w:line="242" w:lineRule="exact"/>
        <w:ind w:left="1080" w:hanging="792"/>
      </w:pPr>
      <w:r w:rsidRPr="00FE3EF6">
        <w:rPr>
          <w:b/>
        </w:rPr>
        <w:t>61.</w:t>
      </w:r>
      <w:r w:rsidRPr="00FE3EF6">
        <w:rPr>
          <w:b/>
        </w:rPr>
        <w:tab/>
      </w:r>
      <w:r w:rsidRPr="00FE3EF6">
        <w:t>CURP</w:t>
      </w:r>
    </w:p>
    <w:p w14:paraId="2F60C3B0" w14:textId="77777777" w:rsidR="005A5C2B" w:rsidRPr="00FE3EF6" w:rsidRDefault="005A5C2B" w:rsidP="005A5C2B">
      <w:pPr>
        <w:pStyle w:val="texto"/>
        <w:spacing w:line="242" w:lineRule="exact"/>
        <w:ind w:left="1080" w:hanging="792"/>
      </w:pPr>
      <w:r w:rsidRPr="00FE3EF6">
        <w:rPr>
          <w:b/>
        </w:rPr>
        <w:t>62.</w:t>
      </w:r>
      <w:r w:rsidRPr="00FE3EF6">
        <w:rPr>
          <w:b/>
        </w:rPr>
        <w:tab/>
      </w:r>
      <w:r w:rsidRPr="00FE3EF6">
        <w:t>Documento oficial de identificación</w:t>
      </w:r>
    </w:p>
    <w:p w14:paraId="2E3FFF8B" w14:textId="77777777" w:rsidR="005A5C2B" w:rsidRPr="00FE3EF6" w:rsidRDefault="005A5C2B" w:rsidP="005A5C2B">
      <w:pPr>
        <w:pStyle w:val="texto"/>
        <w:spacing w:line="242" w:lineRule="exact"/>
        <w:ind w:left="1080" w:hanging="792"/>
      </w:pPr>
      <w:r w:rsidRPr="00FE3EF6">
        <w:rPr>
          <w:b/>
        </w:rPr>
        <w:t>63.</w:t>
      </w:r>
      <w:r w:rsidRPr="00FE3EF6">
        <w:rPr>
          <w:b/>
        </w:rPr>
        <w:tab/>
      </w:r>
      <w:r w:rsidRPr="00FE3EF6">
        <w:t>Número del documento oficial de identificación</w:t>
      </w:r>
    </w:p>
    <w:p w14:paraId="683B51B5" w14:textId="77777777" w:rsidR="005A5C2B" w:rsidRPr="00FE3EF6" w:rsidRDefault="005A5C2B" w:rsidP="005A5C2B">
      <w:pPr>
        <w:pStyle w:val="texto"/>
        <w:spacing w:line="242" w:lineRule="exact"/>
        <w:ind w:left="1080" w:hanging="792"/>
      </w:pPr>
      <w:r w:rsidRPr="00FE3EF6">
        <w:rPr>
          <w:b/>
        </w:rPr>
        <w:t>64.</w:t>
      </w:r>
      <w:r w:rsidRPr="00FE3EF6">
        <w:rPr>
          <w:b/>
        </w:rPr>
        <w:tab/>
      </w:r>
      <w:r w:rsidRPr="00FE3EF6">
        <w:t>ISR retenido</w:t>
      </w:r>
    </w:p>
    <w:p w14:paraId="46BA8144" w14:textId="77777777" w:rsidR="005A5C2B" w:rsidRPr="00FE3EF6" w:rsidRDefault="005A5C2B" w:rsidP="005A5C2B">
      <w:pPr>
        <w:pStyle w:val="texto"/>
        <w:spacing w:line="242" w:lineRule="exact"/>
        <w:ind w:left="1080" w:hanging="792"/>
      </w:pPr>
      <w:r w:rsidRPr="00FE3EF6">
        <w:rPr>
          <w:b/>
        </w:rPr>
        <w:t>65.</w:t>
      </w:r>
      <w:r w:rsidRPr="00FE3EF6">
        <w:rPr>
          <w:b/>
        </w:rPr>
        <w:tab/>
      </w:r>
      <w:r w:rsidRPr="00FE3EF6">
        <w:t>Combinación (De acuerdo al catálogo de las Sublíneas de negocio que debe ser reportado al SAT)</w:t>
      </w:r>
    </w:p>
    <w:p w14:paraId="7BFDF8D9" w14:textId="77777777" w:rsidR="005A5C2B" w:rsidRPr="00FE3EF6" w:rsidRDefault="005A5C2B" w:rsidP="005A5C2B">
      <w:pPr>
        <w:pStyle w:val="texto"/>
        <w:spacing w:line="242" w:lineRule="exact"/>
        <w:ind w:left="1080" w:hanging="792"/>
      </w:pPr>
      <w:r w:rsidRPr="00FE3EF6">
        <w:rPr>
          <w:b/>
        </w:rPr>
        <w:t>66.</w:t>
      </w:r>
      <w:r w:rsidRPr="00FE3EF6">
        <w:rPr>
          <w:b/>
        </w:rPr>
        <w:tab/>
      </w:r>
      <w:r w:rsidRPr="00FE3EF6">
        <w:t>Fecha de emisión de la Constancia</w:t>
      </w:r>
    </w:p>
    <w:p w14:paraId="5940934B" w14:textId="77777777" w:rsidR="005A5C2B" w:rsidRPr="00FE3EF6" w:rsidRDefault="005A5C2B" w:rsidP="005A5C2B">
      <w:pPr>
        <w:pStyle w:val="texto"/>
        <w:spacing w:line="242" w:lineRule="exact"/>
        <w:ind w:left="1080" w:hanging="792"/>
      </w:pPr>
      <w:r w:rsidRPr="00FE3EF6">
        <w:rPr>
          <w:b/>
        </w:rPr>
        <w:t>67.</w:t>
      </w:r>
      <w:r w:rsidRPr="00FE3EF6">
        <w:rPr>
          <w:b/>
        </w:rPr>
        <w:tab/>
      </w:r>
      <w:r w:rsidRPr="00FE3EF6">
        <w:t>Número de terminal de juego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7477980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D5F84D5" w14:textId="77777777" w:rsidR="005A5C2B" w:rsidRPr="00FE3EF6" w:rsidRDefault="005A5C2B" w:rsidP="0097447F">
            <w:pPr>
              <w:pStyle w:val="texto"/>
              <w:spacing w:line="224" w:lineRule="exact"/>
              <w:ind w:left="936" w:hanging="936"/>
              <w:rPr>
                <w:b/>
              </w:rPr>
            </w:pPr>
            <w:r w:rsidRPr="00FE3EF6">
              <w:rPr>
                <w:b/>
              </w:rPr>
              <w:t>G.</w:t>
            </w:r>
            <w:r w:rsidRPr="00FE3EF6">
              <w:rPr>
                <w:b/>
              </w:rPr>
              <w:tab/>
              <w:t>Información que deberá entregar el operador y/o permisionario que lleve a cabo sorteos o concursos transmitido por medios de comunicación masiva</w:t>
            </w:r>
          </w:p>
        </w:tc>
      </w:tr>
    </w:tbl>
    <w:p w14:paraId="2B10044F" w14:textId="77777777" w:rsidR="005A5C2B" w:rsidRPr="00FE3EF6" w:rsidRDefault="005A5C2B" w:rsidP="005A5C2B">
      <w:pPr>
        <w:pStyle w:val="texto"/>
        <w:spacing w:after="80" w:line="220" w:lineRule="exact"/>
        <w:ind w:left="1080" w:hanging="792"/>
      </w:pPr>
      <w:r w:rsidRPr="00FE3EF6">
        <w:tab/>
        <w:t>Los contribuyentes que opten por lo establecido en la regla 5.2.35., segundo párrafo, deberán informar mediante buzón tributario, que optan por cumplir con lo dispuesto en el presente apartado.</w:t>
      </w:r>
    </w:p>
    <w:p w14:paraId="2082145B" w14:textId="77777777" w:rsidR="005A5C2B" w:rsidRPr="00FE3EF6" w:rsidRDefault="005A5C2B" w:rsidP="005A5C2B">
      <w:pPr>
        <w:pStyle w:val="texto"/>
        <w:spacing w:after="80" w:line="220" w:lineRule="exact"/>
        <w:ind w:left="1080" w:hanging="792"/>
      </w:pPr>
      <w:r w:rsidRPr="00FE3EF6">
        <w:tab/>
        <w:t>Asimismo, los operadores y/o permisionarios que opten por lo establecido en la regla 2.5.35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14:paraId="3953AFBD" w14:textId="77777777" w:rsidR="005A5C2B" w:rsidRPr="00FE3EF6" w:rsidRDefault="005A5C2B" w:rsidP="005A5C2B">
      <w:pPr>
        <w:pStyle w:val="texto"/>
        <w:spacing w:after="80" w:line="220" w:lineRule="exact"/>
        <w:ind w:left="1080" w:hanging="792"/>
      </w:pPr>
      <w:r w:rsidRPr="00FE3EF6">
        <w:rPr>
          <w:b/>
        </w:rPr>
        <w:t>1.</w:t>
      </w:r>
      <w:r w:rsidRPr="00FE3EF6">
        <w:rPr>
          <w:b/>
        </w:rPr>
        <w:tab/>
      </w:r>
      <w:r w:rsidRPr="00FE3EF6">
        <w:t>RFC del contribuyente que lleva a cabo los sorteos o concursos</w:t>
      </w:r>
    </w:p>
    <w:p w14:paraId="5A89C6D7" w14:textId="77777777" w:rsidR="005A5C2B" w:rsidRPr="00FE3EF6" w:rsidRDefault="005A5C2B" w:rsidP="005A5C2B">
      <w:pPr>
        <w:pStyle w:val="texto"/>
        <w:spacing w:after="80" w:line="220" w:lineRule="exact"/>
        <w:ind w:left="1080" w:hanging="792"/>
      </w:pPr>
      <w:r w:rsidRPr="00FE3EF6">
        <w:rPr>
          <w:b/>
        </w:rPr>
        <w:t>2.</w:t>
      </w:r>
      <w:r w:rsidRPr="00FE3EF6">
        <w:rPr>
          <w:b/>
        </w:rPr>
        <w:tab/>
      </w:r>
      <w:r w:rsidRPr="00FE3EF6">
        <w:t>Domicilio del contribuyente que realiza el sorteo o concurso</w:t>
      </w:r>
    </w:p>
    <w:p w14:paraId="729E167F" w14:textId="77777777" w:rsidR="005A5C2B" w:rsidRPr="00FE3EF6" w:rsidRDefault="005A5C2B" w:rsidP="005A5C2B">
      <w:pPr>
        <w:pStyle w:val="texto"/>
        <w:spacing w:after="80" w:line="220" w:lineRule="exact"/>
        <w:ind w:left="1080" w:hanging="792"/>
      </w:pPr>
      <w:r w:rsidRPr="00FE3EF6">
        <w:rPr>
          <w:b/>
        </w:rPr>
        <w:t>3.</w:t>
      </w:r>
      <w:r w:rsidRPr="00FE3EF6">
        <w:rPr>
          <w:b/>
        </w:rPr>
        <w:tab/>
      </w:r>
      <w:r w:rsidRPr="00FE3EF6">
        <w:t>Identificador de cada llamada (número de la llamada)</w:t>
      </w:r>
    </w:p>
    <w:p w14:paraId="35D1F1A9" w14:textId="77777777" w:rsidR="005A5C2B" w:rsidRPr="00FE3EF6" w:rsidRDefault="005A5C2B" w:rsidP="005A5C2B">
      <w:pPr>
        <w:pStyle w:val="texto"/>
        <w:spacing w:after="80" w:line="220" w:lineRule="exact"/>
        <w:ind w:left="1080" w:hanging="792"/>
      </w:pPr>
      <w:r w:rsidRPr="00FE3EF6">
        <w:rPr>
          <w:b/>
        </w:rPr>
        <w:t>4.</w:t>
      </w:r>
      <w:r w:rsidRPr="00FE3EF6">
        <w:rPr>
          <w:b/>
        </w:rPr>
        <w:tab/>
      </w:r>
      <w:r w:rsidRPr="00FE3EF6">
        <w:t>Identificador del sorteo o concurso (clave de sorteo o concurso)</w:t>
      </w:r>
    </w:p>
    <w:p w14:paraId="5230AD0C" w14:textId="77777777" w:rsidR="005A5C2B" w:rsidRPr="00FE3EF6" w:rsidRDefault="005A5C2B" w:rsidP="005A5C2B">
      <w:pPr>
        <w:pStyle w:val="texto"/>
        <w:spacing w:after="80" w:line="220" w:lineRule="exact"/>
        <w:ind w:left="1080" w:hanging="792"/>
      </w:pPr>
      <w:r w:rsidRPr="00FE3EF6">
        <w:rPr>
          <w:b/>
        </w:rPr>
        <w:t>5.</w:t>
      </w:r>
      <w:r w:rsidRPr="00FE3EF6">
        <w:rPr>
          <w:b/>
        </w:rPr>
        <w:tab/>
      </w:r>
      <w:r w:rsidRPr="00FE3EF6">
        <w:t>Permiso de Gobernación del sorteo o concurso</w:t>
      </w:r>
    </w:p>
    <w:p w14:paraId="306B783B" w14:textId="77777777" w:rsidR="005A5C2B" w:rsidRPr="00FE3EF6" w:rsidRDefault="005A5C2B" w:rsidP="005A5C2B">
      <w:pPr>
        <w:pStyle w:val="texto"/>
        <w:spacing w:after="80" w:line="220" w:lineRule="exact"/>
        <w:ind w:left="1080" w:hanging="792"/>
      </w:pPr>
      <w:r w:rsidRPr="00FE3EF6">
        <w:rPr>
          <w:b/>
        </w:rPr>
        <w:t>6.</w:t>
      </w:r>
      <w:r w:rsidRPr="00FE3EF6">
        <w:rPr>
          <w:b/>
        </w:rPr>
        <w:tab/>
      </w:r>
      <w:r w:rsidRPr="00FE3EF6">
        <w:t>Cuota, precio, cobro o tarifa pagada por el concursante por el sorteo o concurso en cuestión</w:t>
      </w:r>
    </w:p>
    <w:p w14:paraId="25F0453A" w14:textId="77777777" w:rsidR="005A5C2B" w:rsidRPr="00FE3EF6" w:rsidRDefault="005A5C2B" w:rsidP="005A5C2B">
      <w:pPr>
        <w:pStyle w:val="texto"/>
        <w:spacing w:after="80" w:line="220" w:lineRule="exact"/>
        <w:ind w:left="1080" w:hanging="792"/>
      </w:pPr>
      <w:r w:rsidRPr="00FE3EF6">
        <w:rPr>
          <w:b/>
        </w:rPr>
        <w:t>7.</w:t>
      </w:r>
      <w:r w:rsidRPr="00FE3EF6">
        <w:rPr>
          <w:b/>
        </w:rPr>
        <w:tab/>
      </w:r>
      <w:r w:rsidRPr="00FE3EF6">
        <w:t>Número de llamadas totales del sorteo o concurso</w:t>
      </w:r>
    </w:p>
    <w:p w14:paraId="0D9C9B17" w14:textId="77777777" w:rsidR="005A5C2B" w:rsidRPr="00FE3EF6" w:rsidRDefault="005A5C2B" w:rsidP="005A5C2B">
      <w:pPr>
        <w:pStyle w:val="texto"/>
        <w:spacing w:after="80" w:line="220" w:lineRule="exact"/>
        <w:ind w:left="1080" w:hanging="792"/>
      </w:pPr>
      <w:r w:rsidRPr="00FE3EF6">
        <w:rPr>
          <w:b/>
        </w:rPr>
        <w:t>8.</w:t>
      </w:r>
      <w:r w:rsidRPr="00FE3EF6">
        <w:rPr>
          <w:b/>
        </w:rPr>
        <w:tab/>
      </w:r>
      <w:r w:rsidRPr="00FE3EF6">
        <w:t>Número de llamadas cobradas del sorteo o concurso</w:t>
      </w:r>
    </w:p>
    <w:p w14:paraId="4BF66CBD" w14:textId="77777777" w:rsidR="005A5C2B" w:rsidRPr="00FE3EF6" w:rsidRDefault="005A5C2B" w:rsidP="005A5C2B">
      <w:pPr>
        <w:pStyle w:val="texto"/>
        <w:spacing w:after="80" w:line="220" w:lineRule="exact"/>
        <w:ind w:left="1080" w:hanging="792"/>
      </w:pPr>
      <w:r w:rsidRPr="00FE3EF6">
        <w:rPr>
          <w:b/>
        </w:rPr>
        <w:t>9.</w:t>
      </w:r>
      <w:r w:rsidRPr="00FE3EF6">
        <w:rPr>
          <w:b/>
        </w:rPr>
        <w:tab/>
      </w:r>
      <w:r w:rsidRPr="00FE3EF6">
        <w:t>Monto del premio pagado en el sorteo o concurso en cuestión (sin impuestos)</w:t>
      </w:r>
    </w:p>
    <w:p w14:paraId="47B66F05" w14:textId="77777777" w:rsidR="005A5C2B" w:rsidRPr="00FE3EF6" w:rsidRDefault="005A5C2B" w:rsidP="005A5C2B">
      <w:pPr>
        <w:pStyle w:val="texto"/>
        <w:spacing w:after="80" w:line="220" w:lineRule="exact"/>
        <w:ind w:left="1080" w:hanging="792"/>
      </w:pPr>
      <w:r w:rsidRPr="00FE3EF6">
        <w:rPr>
          <w:b/>
        </w:rPr>
        <w:t>10.</w:t>
      </w:r>
      <w:r w:rsidRPr="00FE3EF6">
        <w:rPr>
          <w:b/>
        </w:rPr>
        <w:tab/>
      </w:r>
      <w:r w:rsidRPr="00FE3EF6">
        <w:t>Monto del premio acumulado o transferido a Gobernación</w:t>
      </w:r>
    </w:p>
    <w:p w14:paraId="3CCDDCEC" w14:textId="77777777" w:rsidR="005A5C2B" w:rsidRPr="00FE3EF6" w:rsidRDefault="005A5C2B" w:rsidP="005A5C2B">
      <w:pPr>
        <w:pStyle w:val="texto"/>
        <w:spacing w:after="80" w:line="220" w:lineRule="exact"/>
        <w:ind w:left="1080" w:hanging="792"/>
      </w:pPr>
      <w:r w:rsidRPr="00FE3EF6">
        <w:rPr>
          <w:b/>
        </w:rPr>
        <w:t>11.</w:t>
      </w:r>
      <w:r w:rsidRPr="00FE3EF6">
        <w:rPr>
          <w:b/>
        </w:rPr>
        <w:tab/>
      </w:r>
      <w:r w:rsidRPr="00FE3EF6">
        <w:t>Divisa</w:t>
      </w:r>
    </w:p>
    <w:p w14:paraId="40A115DD" w14:textId="77777777" w:rsidR="005A5C2B" w:rsidRPr="00FE3EF6" w:rsidRDefault="005A5C2B" w:rsidP="005A5C2B">
      <w:pPr>
        <w:pStyle w:val="texto"/>
        <w:spacing w:after="80" w:line="220" w:lineRule="exact"/>
        <w:ind w:left="1080" w:hanging="792"/>
      </w:pPr>
      <w:r w:rsidRPr="00FE3EF6">
        <w:rPr>
          <w:b/>
        </w:rPr>
        <w:lastRenderedPageBreak/>
        <w:t>12.</w:t>
      </w:r>
      <w:r w:rsidRPr="00FE3EF6">
        <w:rPr>
          <w:b/>
        </w:rPr>
        <w:tab/>
      </w:r>
      <w:r w:rsidRPr="00FE3EF6">
        <w:t>IVA cobrado por llamada</w:t>
      </w:r>
    </w:p>
    <w:p w14:paraId="7ED087BD" w14:textId="77777777" w:rsidR="005A5C2B" w:rsidRPr="00FE3EF6" w:rsidRDefault="005A5C2B" w:rsidP="005A5C2B">
      <w:pPr>
        <w:pStyle w:val="texto"/>
        <w:spacing w:after="80" w:line="220" w:lineRule="exact"/>
        <w:ind w:left="1080" w:hanging="792"/>
      </w:pPr>
      <w:r w:rsidRPr="00FE3EF6">
        <w:rPr>
          <w:b/>
        </w:rPr>
        <w:t>13.</w:t>
      </w:r>
      <w:r w:rsidRPr="00FE3EF6">
        <w:rPr>
          <w:b/>
        </w:rPr>
        <w:tab/>
      </w:r>
      <w:r w:rsidRPr="00FE3EF6">
        <w:t>Importe total cobrado por la compañía verificadora del cobro del sorteo o concurso</w:t>
      </w:r>
    </w:p>
    <w:p w14:paraId="20F4504D" w14:textId="77777777" w:rsidR="005A5C2B" w:rsidRPr="00FE3EF6" w:rsidRDefault="005A5C2B" w:rsidP="005A5C2B">
      <w:pPr>
        <w:pStyle w:val="texto"/>
        <w:spacing w:after="80" w:line="220" w:lineRule="exact"/>
        <w:ind w:left="1080" w:hanging="792"/>
      </w:pPr>
      <w:r w:rsidRPr="00FE3EF6">
        <w:rPr>
          <w:b/>
        </w:rPr>
        <w:t>14.</w:t>
      </w:r>
      <w:r w:rsidRPr="00FE3EF6">
        <w:rPr>
          <w:b/>
        </w:rPr>
        <w:tab/>
      </w:r>
      <w:r w:rsidRPr="00FE3EF6">
        <w:t>Importe total cobrado por concepto de comisiones de la compañía verificadora del cobro del sorteo o concurso</w:t>
      </w:r>
    </w:p>
    <w:p w14:paraId="57B97084" w14:textId="77777777" w:rsidR="005A5C2B" w:rsidRPr="00FE3EF6" w:rsidRDefault="005A5C2B" w:rsidP="005A5C2B">
      <w:pPr>
        <w:pStyle w:val="texto"/>
        <w:spacing w:after="80" w:line="220" w:lineRule="exact"/>
        <w:ind w:left="1080" w:hanging="792"/>
      </w:pPr>
      <w:r w:rsidRPr="00FE3EF6">
        <w:rPr>
          <w:b/>
        </w:rPr>
        <w:t>15.</w:t>
      </w:r>
      <w:r w:rsidRPr="00FE3EF6">
        <w:rPr>
          <w:b/>
        </w:rPr>
        <w:tab/>
      </w:r>
      <w:r w:rsidRPr="00FE3EF6">
        <w:t>RFC de la compañía telefónica que realiza el cobro del sorteo o concurso</w:t>
      </w:r>
    </w:p>
    <w:p w14:paraId="001E49EE" w14:textId="77777777" w:rsidR="005A5C2B" w:rsidRPr="00FE3EF6" w:rsidRDefault="005A5C2B" w:rsidP="005A5C2B">
      <w:pPr>
        <w:pStyle w:val="texto"/>
        <w:spacing w:after="80" w:line="220" w:lineRule="exact"/>
        <w:ind w:left="1080" w:hanging="792"/>
      </w:pPr>
      <w:r w:rsidRPr="00FE3EF6">
        <w:rPr>
          <w:b/>
        </w:rPr>
        <w:t>16.</w:t>
      </w:r>
      <w:r w:rsidRPr="00FE3EF6">
        <w:rPr>
          <w:b/>
        </w:rPr>
        <w:tab/>
      </w:r>
      <w:r w:rsidRPr="00FE3EF6">
        <w:t>Monto total facturado por la empresa verificadora a la compañía telefónica, siendo esta última quien realiza el cobro del sorteo o concurso en cuestión a la empresa verificadora</w:t>
      </w:r>
    </w:p>
    <w:p w14:paraId="2506D800" w14:textId="77777777" w:rsidR="005A5C2B" w:rsidRPr="00FE3EF6" w:rsidRDefault="005A5C2B" w:rsidP="005A5C2B">
      <w:pPr>
        <w:pStyle w:val="texto"/>
        <w:spacing w:after="80" w:line="220" w:lineRule="exact"/>
        <w:ind w:left="1080" w:hanging="792"/>
      </w:pPr>
      <w:r w:rsidRPr="00FE3EF6">
        <w:rPr>
          <w:b/>
        </w:rPr>
        <w:t>17.</w:t>
      </w:r>
      <w:r w:rsidRPr="00FE3EF6">
        <w:rPr>
          <w:b/>
        </w:rPr>
        <w:tab/>
      </w:r>
      <w:r w:rsidRPr="00FE3EF6">
        <w:t>Fecha de la factura emitida por la compañía verificadora a la compañía telefónica que realiza el cobro del sorteo o concurso en cuestión a la empresa verificadora</w:t>
      </w:r>
    </w:p>
    <w:p w14:paraId="129935BF" w14:textId="77777777" w:rsidR="005A5C2B" w:rsidRPr="00FE3EF6" w:rsidRDefault="005A5C2B" w:rsidP="005A5C2B">
      <w:pPr>
        <w:pStyle w:val="texto"/>
        <w:spacing w:after="80" w:line="220" w:lineRule="exact"/>
        <w:ind w:left="1080" w:hanging="792"/>
      </w:pPr>
      <w:r w:rsidRPr="00FE3EF6">
        <w:rPr>
          <w:b/>
        </w:rPr>
        <w:t>18.</w:t>
      </w:r>
      <w:r w:rsidRPr="00FE3EF6">
        <w:rPr>
          <w:b/>
        </w:rPr>
        <w:tab/>
      </w:r>
      <w:r w:rsidRPr="00FE3EF6">
        <w:t>IVA de la factura emitida por la compañía verificadora a la compañía telefónica que realiza el cobro del sorteo o concurso en cuestión a la empresa verificadora</w:t>
      </w:r>
    </w:p>
    <w:p w14:paraId="1AAF95AA" w14:textId="77777777" w:rsidR="005A5C2B" w:rsidRPr="00FE3EF6" w:rsidRDefault="005A5C2B" w:rsidP="005A5C2B">
      <w:pPr>
        <w:pStyle w:val="texto"/>
        <w:spacing w:after="80" w:line="220" w:lineRule="exact"/>
        <w:ind w:left="1080" w:hanging="792"/>
      </w:pPr>
      <w:r w:rsidRPr="00FE3EF6">
        <w:rPr>
          <w:b/>
        </w:rPr>
        <w:t>19.</w:t>
      </w:r>
      <w:r w:rsidRPr="00FE3EF6">
        <w:rPr>
          <w:b/>
        </w:rPr>
        <w:tab/>
      </w:r>
      <w:r w:rsidRPr="00FE3EF6">
        <w:t>RFC de la compañía o empresa que presta el servicio de verificación al contribuyente poseedor del permiso de la Secretaría de Gobernación para realizar el sorteo o concurso</w:t>
      </w:r>
    </w:p>
    <w:p w14:paraId="5D0D53DA" w14:textId="77777777" w:rsidR="005A5C2B" w:rsidRPr="00FE3EF6" w:rsidRDefault="005A5C2B" w:rsidP="005A5C2B">
      <w:pPr>
        <w:pStyle w:val="texto"/>
        <w:spacing w:after="80" w:line="220" w:lineRule="exact"/>
        <w:ind w:left="1080" w:hanging="792"/>
      </w:pPr>
      <w:r w:rsidRPr="00FE3EF6">
        <w:rPr>
          <w:b/>
        </w:rPr>
        <w:t>20.</w:t>
      </w:r>
      <w:r w:rsidRPr="00FE3EF6">
        <w:rPr>
          <w:b/>
        </w:rPr>
        <w:tab/>
      </w:r>
      <w:r w:rsidRPr="00FE3EF6">
        <w:t>Monto total de la factura emitida por la compañía verificadora que presta el servicio de verificación al contribuyente poseedor del permiso de la Secretaría de Gobernación por el sorteo o concurso en cuestión</w:t>
      </w:r>
    </w:p>
    <w:p w14:paraId="6356BBC4" w14:textId="77777777" w:rsidR="005A5C2B" w:rsidRPr="00FE3EF6" w:rsidRDefault="005A5C2B" w:rsidP="005A5C2B">
      <w:pPr>
        <w:pStyle w:val="texto"/>
        <w:spacing w:after="80" w:line="220" w:lineRule="exact"/>
        <w:ind w:left="1080" w:hanging="792"/>
      </w:pPr>
      <w:r w:rsidRPr="00FE3EF6">
        <w:rPr>
          <w:b/>
        </w:rPr>
        <w:t>21.</w:t>
      </w:r>
      <w:r w:rsidRPr="00FE3EF6">
        <w:rPr>
          <w:b/>
        </w:rPr>
        <w:tab/>
      </w:r>
      <w:r w:rsidRPr="00FE3EF6">
        <w:t>Fecha de la factura emitida por la compañía o empresa que presta el servicio de verificación al contribuyente poseedor del permiso de la Secretaría de Gobernación por el sorteo o concurso en cuestión</w:t>
      </w:r>
    </w:p>
    <w:p w14:paraId="116E4BC9" w14:textId="77777777" w:rsidR="005A5C2B" w:rsidRPr="00FE3EF6" w:rsidRDefault="005A5C2B" w:rsidP="005A5C2B">
      <w:pPr>
        <w:pStyle w:val="texto"/>
        <w:spacing w:after="80" w:line="220" w:lineRule="exact"/>
        <w:ind w:left="1080" w:hanging="792"/>
      </w:pPr>
      <w:r w:rsidRPr="00FE3EF6">
        <w:rPr>
          <w:b/>
        </w:rPr>
        <w:t>22.</w:t>
      </w:r>
      <w:r w:rsidRPr="00FE3EF6">
        <w:rPr>
          <w:b/>
        </w:rPr>
        <w:tab/>
      </w:r>
      <w:r w:rsidRPr="00FE3EF6">
        <w:t>RFC del ganador del sorteo o concurso</w:t>
      </w:r>
    </w:p>
    <w:p w14:paraId="4F5E21FB" w14:textId="77777777" w:rsidR="005A5C2B" w:rsidRPr="00FE3EF6" w:rsidRDefault="005A5C2B" w:rsidP="005A5C2B">
      <w:pPr>
        <w:pStyle w:val="texto"/>
        <w:spacing w:after="80" w:line="220" w:lineRule="exact"/>
        <w:ind w:left="1080" w:hanging="792"/>
      </w:pPr>
      <w:r w:rsidRPr="00FE3EF6">
        <w:rPr>
          <w:b/>
        </w:rPr>
        <w:t>23.</w:t>
      </w:r>
      <w:r w:rsidRPr="00FE3EF6">
        <w:rPr>
          <w:b/>
        </w:rPr>
        <w:tab/>
      </w:r>
      <w:r w:rsidRPr="00FE3EF6">
        <w:t>Nombre del ganador del sorteo o concurso</w:t>
      </w:r>
    </w:p>
    <w:p w14:paraId="694A6A5B" w14:textId="77777777" w:rsidR="005A5C2B" w:rsidRPr="00FE3EF6" w:rsidRDefault="005A5C2B" w:rsidP="005A5C2B">
      <w:pPr>
        <w:pStyle w:val="texto"/>
        <w:spacing w:after="80" w:line="220" w:lineRule="exact"/>
        <w:ind w:left="1080" w:hanging="792"/>
      </w:pPr>
      <w:r w:rsidRPr="00FE3EF6">
        <w:rPr>
          <w:b/>
        </w:rPr>
        <w:t>24.</w:t>
      </w:r>
      <w:r w:rsidRPr="00FE3EF6">
        <w:rPr>
          <w:b/>
        </w:rPr>
        <w:tab/>
      </w:r>
      <w:r w:rsidRPr="00FE3EF6">
        <w:t>Fecha de pago del premio</w:t>
      </w:r>
    </w:p>
    <w:p w14:paraId="66DF0C88" w14:textId="77777777" w:rsidR="005A5C2B" w:rsidRPr="00FE3EF6" w:rsidRDefault="005A5C2B" w:rsidP="005A5C2B">
      <w:pPr>
        <w:pStyle w:val="texto"/>
        <w:spacing w:after="80" w:line="220" w:lineRule="exact"/>
        <w:ind w:left="1080" w:hanging="792"/>
      </w:pPr>
      <w:r w:rsidRPr="00FE3EF6">
        <w:rPr>
          <w:b/>
        </w:rPr>
        <w:t>25.</w:t>
      </w:r>
      <w:r w:rsidRPr="00FE3EF6">
        <w:rPr>
          <w:b/>
        </w:rPr>
        <w:tab/>
      </w:r>
      <w:r w:rsidRPr="00FE3EF6">
        <w:t>Monto del premio pagado</w:t>
      </w:r>
    </w:p>
    <w:p w14:paraId="15F0B7B1" w14:textId="77777777" w:rsidR="005A5C2B" w:rsidRPr="00FE3EF6" w:rsidRDefault="005A5C2B" w:rsidP="005A5C2B">
      <w:pPr>
        <w:pStyle w:val="texto"/>
        <w:spacing w:after="80" w:line="220" w:lineRule="exact"/>
        <w:ind w:left="1080" w:hanging="792"/>
      </w:pPr>
      <w:r w:rsidRPr="00FE3EF6">
        <w:rPr>
          <w:b/>
        </w:rPr>
        <w:t>26.</w:t>
      </w:r>
      <w:r w:rsidRPr="00FE3EF6">
        <w:rPr>
          <w:b/>
        </w:rPr>
        <w:tab/>
      </w:r>
      <w:r w:rsidRPr="00FE3EF6">
        <w:t>ISR retenido del premio pagado</w:t>
      </w:r>
    </w:p>
    <w:p w14:paraId="4EC3C58F" w14:textId="77777777" w:rsidR="005A5C2B" w:rsidRPr="00FE3EF6" w:rsidRDefault="005A5C2B" w:rsidP="005A5C2B">
      <w:pPr>
        <w:pStyle w:val="texto"/>
        <w:spacing w:after="80" w:line="220" w:lineRule="exact"/>
        <w:ind w:left="1080" w:hanging="792"/>
      </w:pPr>
      <w:r w:rsidRPr="00FE3EF6">
        <w:rPr>
          <w:b/>
        </w:rPr>
        <w:t>27.</w:t>
      </w:r>
      <w:r w:rsidRPr="00FE3EF6">
        <w:rPr>
          <w:b/>
        </w:rPr>
        <w:tab/>
      </w:r>
      <w:r w:rsidRPr="00FE3EF6">
        <w:t>Monto de premio no reclamado</w:t>
      </w:r>
    </w:p>
    <w:p w14:paraId="477EEAFF" w14:textId="77777777" w:rsidR="005A5C2B" w:rsidRPr="00FE3EF6" w:rsidRDefault="005A5C2B" w:rsidP="005A5C2B">
      <w:pPr>
        <w:pStyle w:val="texto"/>
        <w:spacing w:after="80" w:line="220" w:lineRule="exact"/>
        <w:ind w:left="1080" w:hanging="792"/>
      </w:pPr>
      <w:r w:rsidRPr="00FE3EF6">
        <w:rPr>
          <w:b/>
        </w:rPr>
        <w:t>28.</w:t>
      </w:r>
      <w:r w:rsidRPr="00FE3EF6">
        <w:rPr>
          <w:b/>
        </w:rPr>
        <w:tab/>
      </w:r>
      <w:r w:rsidRPr="00FE3EF6">
        <w:t>Premio en especie (SI/NO)</w:t>
      </w:r>
    </w:p>
    <w:p w14:paraId="6B0A0FA0" w14:textId="77777777" w:rsidR="005A5C2B" w:rsidRPr="00FE3EF6" w:rsidRDefault="005A5C2B" w:rsidP="005A5C2B">
      <w:pPr>
        <w:pStyle w:val="texto"/>
        <w:spacing w:line="229" w:lineRule="exact"/>
        <w:ind w:left="1080" w:hanging="792"/>
      </w:pPr>
      <w:r w:rsidRPr="00FE3EF6">
        <w:rPr>
          <w:b/>
        </w:rPr>
        <w:t>29.</w:t>
      </w:r>
      <w:r w:rsidRPr="00FE3EF6">
        <w:rPr>
          <w:b/>
        </w:rPr>
        <w:tab/>
      </w:r>
      <w:r w:rsidRPr="00FE3EF6">
        <w:t>Tipo de premio en especie</w:t>
      </w:r>
    </w:p>
    <w:p w14:paraId="7C0668E7" w14:textId="77777777" w:rsidR="005A5C2B" w:rsidRPr="00FE3EF6" w:rsidRDefault="005A5C2B" w:rsidP="005A5C2B">
      <w:pPr>
        <w:pStyle w:val="texto"/>
        <w:spacing w:line="237" w:lineRule="exact"/>
        <w:ind w:left="1080" w:hanging="792"/>
      </w:pPr>
      <w:r w:rsidRPr="00FE3EF6">
        <w:rPr>
          <w:b/>
        </w:rPr>
        <w:t>30.</w:t>
      </w:r>
      <w:r w:rsidRPr="00FE3EF6">
        <w:rPr>
          <w:b/>
        </w:rPr>
        <w:tab/>
      </w:r>
      <w:r w:rsidRPr="00FE3EF6">
        <w:t>Valor de mercado del premio en especie</w:t>
      </w:r>
    </w:p>
    <w:p w14:paraId="1CF368D2" w14:textId="77777777" w:rsidR="005A5C2B" w:rsidRPr="00FE3EF6" w:rsidRDefault="005A5C2B" w:rsidP="005A5C2B">
      <w:pPr>
        <w:pStyle w:val="texto"/>
        <w:spacing w:line="237" w:lineRule="exact"/>
        <w:ind w:left="1080" w:hanging="792"/>
      </w:pPr>
      <w:r w:rsidRPr="00FE3EF6">
        <w:rPr>
          <w:b/>
        </w:rPr>
        <w:t>31.</w:t>
      </w:r>
      <w:r w:rsidRPr="00FE3EF6">
        <w:rPr>
          <w:b/>
        </w:rPr>
        <w:tab/>
      </w:r>
      <w:r w:rsidRPr="00FE3EF6">
        <w:t>Tipo de documento oficial de identificación</w:t>
      </w:r>
    </w:p>
    <w:p w14:paraId="4109005A" w14:textId="77777777" w:rsidR="005A5C2B" w:rsidRPr="00FE3EF6" w:rsidRDefault="005A5C2B" w:rsidP="005A5C2B">
      <w:pPr>
        <w:pStyle w:val="texto"/>
        <w:spacing w:line="237" w:lineRule="exact"/>
        <w:ind w:left="1080" w:hanging="792"/>
      </w:pPr>
      <w:r w:rsidRPr="00FE3EF6">
        <w:rPr>
          <w:b/>
        </w:rPr>
        <w:t>32.</w:t>
      </w:r>
      <w:r w:rsidRPr="00FE3EF6">
        <w:rPr>
          <w:b/>
        </w:rPr>
        <w:tab/>
      </w:r>
      <w:r w:rsidRPr="00FE3EF6">
        <w:t>Número del documento oficial de identificación</w:t>
      </w:r>
    </w:p>
    <w:p w14:paraId="115F6227" w14:textId="77777777" w:rsidR="005A5C2B" w:rsidRPr="00FE3EF6" w:rsidRDefault="005A5C2B" w:rsidP="005A5C2B">
      <w:pPr>
        <w:pStyle w:val="texto"/>
        <w:spacing w:line="237" w:lineRule="exact"/>
        <w:ind w:left="1080" w:hanging="792"/>
      </w:pPr>
      <w:r w:rsidRPr="00FE3EF6">
        <w:rPr>
          <w:b/>
        </w:rPr>
        <w:t>33.</w:t>
      </w:r>
      <w:r w:rsidRPr="00FE3EF6">
        <w:rPr>
          <w:b/>
        </w:rPr>
        <w:tab/>
      </w:r>
      <w:r w:rsidRPr="00FE3EF6">
        <w:t>Domicilio del jugador o concursante</w:t>
      </w:r>
    </w:p>
    <w:p w14:paraId="13452366" w14:textId="77777777" w:rsidR="005A5C2B" w:rsidRPr="00FE3EF6" w:rsidRDefault="005A5C2B" w:rsidP="005A5C2B">
      <w:pPr>
        <w:pStyle w:val="texto"/>
        <w:spacing w:line="237" w:lineRule="exact"/>
        <w:ind w:left="1080" w:hanging="792"/>
      </w:pPr>
      <w:r w:rsidRPr="00FE3EF6">
        <w:rPr>
          <w:b/>
        </w:rPr>
        <w:t>34.</w:t>
      </w:r>
      <w:r w:rsidRPr="00FE3EF6">
        <w:rPr>
          <w:b/>
        </w:rPr>
        <w:tab/>
      </w:r>
      <w:r w:rsidRPr="00FE3EF6">
        <w:t>Fecha de emisión de la constancia de retención</w:t>
      </w:r>
    </w:p>
    <w:p w14:paraId="5E6BC07E" w14:textId="77777777" w:rsidR="005A5C2B" w:rsidRPr="00FE3EF6" w:rsidRDefault="005A5C2B" w:rsidP="005A5C2B">
      <w:pPr>
        <w:pStyle w:val="texto"/>
        <w:spacing w:line="237" w:lineRule="exact"/>
        <w:ind w:left="1080" w:hanging="792"/>
      </w:pPr>
      <w:r w:rsidRPr="00FE3EF6">
        <w:rPr>
          <w:b/>
        </w:rPr>
        <w:t>35.</w:t>
      </w:r>
      <w:r w:rsidRPr="00FE3EF6">
        <w:rPr>
          <w:b/>
        </w:rPr>
        <w:tab/>
      </w:r>
      <w:r w:rsidRPr="00FE3EF6">
        <w:t>Monto de participaciones pagadas al Gobierno Federal</w:t>
      </w:r>
    </w:p>
    <w:p w14:paraId="66C483B4" w14:textId="77777777" w:rsidR="005A5C2B" w:rsidRPr="00FE3EF6" w:rsidRDefault="005A5C2B" w:rsidP="005A5C2B">
      <w:pPr>
        <w:pStyle w:val="texto"/>
        <w:spacing w:line="237" w:lineRule="exact"/>
        <w:ind w:left="1080" w:hanging="792"/>
      </w:pPr>
      <w:r w:rsidRPr="00FE3EF6">
        <w:rPr>
          <w:b/>
        </w:rPr>
        <w:t>36.</w:t>
      </w:r>
      <w:r w:rsidRPr="00FE3EF6">
        <w:rPr>
          <w:b/>
        </w:rPr>
        <w:tab/>
      </w:r>
      <w:r w:rsidRPr="00FE3EF6">
        <w:t>Monto de impuestos pagados a Entidades Federativas por las actividades que realiza</w:t>
      </w:r>
    </w:p>
    <w:p w14:paraId="1BFD79BE" w14:textId="77777777" w:rsidR="005A5C2B" w:rsidRPr="00FE3EF6" w:rsidRDefault="005A5C2B" w:rsidP="005A5C2B">
      <w:pPr>
        <w:pStyle w:val="texto"/>
        <w:spacing w:line="237" w:lineRule="exact"/>
        <w:ind w:left="1080" w:hanging="792"/>
      </w:pPr>
      <w:r w:rsidRPr="00FE3EF6">
        <w:rPr>
          <w:b/>
        </w:rPr>
        <w:t>37.</w:t>
      </w:r>
      <w:r w:rsidRPr="00FE3EF6">
        <w:rPr>
          <w:b/>
        </w:rPr>
        <w:tab/>
      </w:r>
      <w:r w:rsidRPr="00FE3EF6">
        <w:t>Monto de devoluciones efectuadas a los participantes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7B2F2390"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6343055" w14:textId="77777777" w:rsidR="005A5C2B" w:rsidRPr="00FE3EF6" w:rsidRDefault="005A5C2B" w:rsidP="0097447F">
            <w:pPr>
              <w:pStyle w:val="texto"/>
              <w:spacing w:line="237" w:lineRule="exact"/>
              <w:ind w:left="936" w:hanging="936"/>
              <w:rPr>
                <w:b/>
              </w:rPr>
            </w:pPr>
            <w:r w:rsidRPr="00FE3EF6">
              <w:rPr>
                <w:b/>
              </w:rPr>
              <w:t>H.</w:t>
            </w:r>
            <w:r w:rsidRPr="00FE3EF6">
              <w:rPr>
                <w:b/>
              </w:rPr>
              <w:tab/>
              <w:t>Procedimiento que el SAT debe seguir para llevar a cabo la revocación de las autorizaciones conferidas para fungir como Proveedor de Servicio Autorizado</w:t>
            </w:r>
          </w:p>
        </w:tc>
      </w:tr>
    </w:tbl>
    <w:p w14:paraId="5A7440B9" w14:textId="77777777" w:rsidR="005A5C2B" w:rsidRPr="00FE3EF6" w:rsidRDefault="005A5C2B" w:rsidP="005A5C2B">
      <w:pPr>
        <w:pStyle w:val="texto"/>
        <w:spacing w:line="237" w:lineRule="exact"/>
        <w:ind w:left="1080" w:hanging="792"/>
        <w:rPr>
          <w:b/>
        </w:rPr>
      </w:pPr>
      <w:r w:rsidRPr="00FE3EF6">
        <w:tab/>
        <w:t>Para los efectos de lo establecido en el Apartado J de este Anexo, el SAT procederá conforme a lo siguiente:</w:t>
      </w:r>
    </w:p>
    <w:p w14:paraId="38E3EB53" w14:textId="77777777" w:rsidR="005A5C2B" w:rsidRPr="00FE3EF6" w:rsidRDefault="005A5C2B" w:rsidP="005A5C2B">
      <w:pPr>
        <w:pStyle w:val="texto"/>
        <w:spacing w:line="237" w:lineRule="exact"/>
        <w:ind w:left="1080" w:hanging="792"/>
        <w:rPr>
          <w:b/>
        </w:rPr>
      </w:pPr>
      <w:r w:rsidRPr="00FE3EF6">
        <w:rPr>
          <w:b/>
        </w:rPr>
        <w:t>I.</w:t>
      </w:r>
      <w:r w:rsidRPr="00FE3EF6">
        <w:rPr>
          <w:b/>
        </w:rPr>
        <w:tab/>
      </w:r>
      <w:r w:rsidRPr="00FE3EF6">
        <w:t>Determinada la irregularidad, que sea causa de revocación de la autorización conferida, la Administración General Jurídica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14:paraId="1AC79B22" w14:textId="77777777" w:rsidR="005A5C2B" w:rsidRPr="00FE3EF6" w:rsidRDefault="005A5C2B" w:rsidP="005A5C2B">
      <w:pPr>
        <w:pStyle w:val="texto"/>
        <w:spacing w:line="237" w:lineRule="exact"/>
        <w:ind w:left="1080" w:hanging="792"/>
        <w:rPr>
          <w:b/>
        </w:rPr>
      </w:pPr>
      <w:r w:rsidRPr="00FE3EF6">
        <w:rPr>
          <w:b/>
        </w:rPr>
        <w:lastRenderedPageBreak/>
        <w:t>II.</w:t>
      </w:r>
      <w:r w:rsidRPr="00FE3EF6">
        <w:rPr>
          <w:b/>
        </w:rPr>
        <w:tab/>
      </w:r>
      <w:r w:rsidRPr="00FE3EF6">
        <w:t>En la resolución que se instaure el procedimiento de revocación, se requerirá al Proveedor de Servicio Autorizado que se abstenga de realizar nuevas contrataciones con los operadores y/o permisionarios, hasta en tanto se resuelva dicho procedimiento.</w:t>
      </w:r>
    </w:p>
    <w:p w14:paraId="769721DE" w14:textId="77777777" w:rsidR="005A5C2B" w:rsidRPr="00FE3EF6" w:rsidRDefault="005A5C2B" w:rsidP="005A5C2B">
      <w:pPr>
        <w:pStyle w:val="texto"/>
        <w:spacing w:line="237" w:lineRule="exact"/>
        <w:ind w:left="1080" w:hanging="792"/>
        <w:rPr>
          <w:b/>
        </w:rPr>
      </w:pPr>
      <w:r w:rsidRPr="00FE3EF6">
        <w:rPr>
          <w:b/>
        </w:rPr>
        <w:t>III.</w:t>
      </w:r>
      <w:r w:rsidRPr="00FE3EF6">
        <w:rPr>
          <w:b/>
        </w:rPr>
        <w:tab/>
      </w:r>
      <w:r w:rsidRPr="00FE3EF6">
        <w:t>La autoridad fiscal procederá a valorar los documentos e información exhibidos por el Proveedor de Servicio Autorizado.</w:t>
      </w:r>
    </w:p>
    <w:p w14:paraId="1EFB3C88" w14:textId="77777777" w:rsidR="005A5C2B" w:rsidRPr="00FE3EF6" w:rsidRDefault="005A5C2B" w:rsidP="005A5C2B">
      <w:pPr>
        <w:pStyle w:val="texto"/>
        <w:spacing w:line="237" w:lineRule="exact"/>
        <w:ind w:left="1080" w:hanging="792"/>
      </w:pPr>
      <w:r w:rsidRPr="00FE3EF6">
        <w:rPr>
          <w:b/>
        </w:rPr>
        <w:t>IV.</w:t>
      </w:r>
      <w:r w:rsidRPr="00FE3EF6">
        <w:tab/>
        <w:t>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14:paraId="274E030D" w14:textId="77777777" w:rsidR="005A5C2B" w:rsidRPr="00FE3EF6" w:rsidRDefault="005A5C2B" w:rsidP="005A5C2B">
      <w:pPr>
        <w:pStyle w:val="texto"/>
        <w:spacing w:line="237" w:lineRule="exact"/>
        <w:ind w:left="1080" w:hanging="792"/>
      </w:pPr>
      <w:r w:rsidRPr="00FE3EF6">
        <w:rPr>
          <w:b/>
        </w:rPr>
        <w:t>V.</w:t>
      </w:r>
      <w:r w:rsidRPr="00FE3EF6">
        <w:tab/>
        <w:t>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14:paraId="76D7D4CC" w14:textId="77777777" w:rsidR="005A5C2B" w:rsidRPr="00FE3EF6" w:rsidRDefault="005A5C2B" w:rsidP="005A5C2B">
      <w:pPr>
        <w:pStyle w:val="texto"/>
        <w:spacing w:line="237" w:lineRule="exact"/>
        <w:ind w:left="1080" w:hanging="792"/>
      </w:pPr>
      <w:r w:rsidRPr="00FE3EF6">
        <w:rPr>
          <w:b/>
        </w:rPr>
        <w:t>VI.</w:t>
      </w:r>
      <w:r w:rsidRPr="00FE3EF6">
        <w:tab/>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14:paraId="510B9676" w14:textId="77777777" w:rsidR="005A5C2B" w:rsidRPr="00FE3EF6" w:rsidRDefault="005A5C2B" w:rsidP="005A5C2B">
      <w:pPr>
        <w:pStyle w:val="texto"/>
        <w:spacing w:line="237" w:lineRule="exact"/>
        <w:ind w:left="1080" w:hanging="792"/>
      </w:pPr>
      <w:r w:rsidRPr="00FE3EF6">
        <w:rPr>
          <w:b/>
        </w:rPr>
        <w:t>VII.</w:t>
      </w:r>
      <w:r w:rsidRPr="00FE3EF6">
        <w:tab/>
        <w:t>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14:paraId="44980C8D" w14:textId="77777777" w:rsidR="005A5C2B" w:rsidRPr="00FE3EF6" w:rsidRDefault="005A5C2B" w:rsidP="005A5C2B">
      <w:pPr>
        <w:pStyle w:val="texto"/>
        <w:spacing w:line="237" w:lineRule="exact"/>
        <w:ind w:left="1080" w:hanging="792"/>
      </w:pPr>
      <w:r w:rsidRPr="00FE3EF6">
        <w:rPr>
          <w:b/>
        </w:rPr>
        <w:t>VIII.</w:t>
      </w:r>
      <w:r w:rsidRPr="00FE3EF6">
        <w:tab/>
        <w:t>El proveedor de servicio al que le haya sido revocada la autorización, surtirá efectos a partir de su publicación en el Portal del SAT.</w:t>
      </w:r>
    </w:p>
    <w:p w14:paraId="18265557" w14:textId="77777777" w:rsidR="005A5C2B" w:rsidRPr="00FE3EF6" w:rsidRDefault="005A5C2B" w:rsidP="005A5C2B">
      <w:pPr>
        <w:pStyle w:val="texto"/>
        <w:spacing w:line="237" w:lineRule="exact"/>
        <w:ind w:left="1080" w:hanging="792"/>
      </w:pPr>
      <w:r w:rsidRPr="00FE3EF6">
        <w:rPr>
          <w:b/>
        </w:rPr>
        <w:t>IX.</w:t>
      </w:r>
      <w:r w:rsidRPr="00FE3EF6">
        <w:tab/>
        <w:t>Al Proveedor de Servicio Autorizado que le haya sido revocada su autorización, quedará inhabilitado para solicitar una nueva autorización.</w:t>
      </w:r>
    </w:p>
    <w:p w14:paraId="11A4B576" w14:textId="77777777" w:rsidR="005A5C2B" w:rsidRPr="00FE3EF6" w:rsidRDefault="005A5C2B" w:rsidP="005A5C2B">
      <w:pPr>
        <w:pStyle w:val="texto"/>
        <w:spacing w:line="237" w:lineRule="exact"/>
        <w:ind w:left="1080" w:hanging="792"/>
      </w:pPr>
      <w:r w:rsidRPr="00FE3EF6">
        <w:tab/>
        <w:t>Para los efectos del procedimiento a que se refiere este apartado, la revocación de sus respectivas autorizaciones procederá cuando incumplan con cualquiera de las obligaciones establecidas en este Anexo o en las reglas de carácter general que les resulten aplicables o que deriven de las autorizaciones conferidas.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79463A3F"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6D234F3" w14:textId="77777777" w:rsidR="005A5C2B" w:rsidRPr="00FE3EF6" w:rsidRDefault="005A5C2B" w:rsidP="0097447F">
            <w:pPr>
              <w:pStyle w:val="texto"/>
              <w:spacing w:line="230" w:lineRule="exact"/>
              <w:ind w:left="936" w:hanging="936"/>
              <w:rPr>
                <w:b/>
              </w:rPr>
            </w:pPr>
            <w:r w:rsidRPr="00FE3EF6">
              <w:rPr>
                <w:b/>
              </w:rPr>
              <w:t>I.</w:t>
            </w:r>
            <w:r w:rsidRPr="00FE3EF6">
              <w:rPr>
                <w:b/>
              </w:rPr>
              <w:tab/>
              <w:t>Obligaciones del Proveedor de Servicio Autorizado</w:t>
            </w:r>
          </w:p>
        </w:tc>
      </w:tr>
    </w:tbl>
    <w:p w14:paraId="1635795A" w14:textId="77777777" w:rsidR="005A5C2B" w:rsidRPr="00FE3EF6" w:rsidRDefault="005A5C2B" w:rsidP="005A5C2B">
      <w:pPr>
        <w:pStyle w:val="texto"/>
        <w:spacing w:line="240" w:lineRule="exact"/>
        <w:ind w:left="1080" w:hanging="792"/>
      </w:pPr>
      <w:r w:rsidRPr="00FE3EF6">
        <w:tab/>
        <w:t>Las obligaciones del Proveedor de Servicio Autorizado, serán las siguientes:</w:t>
      </w:r>
    </w:p>
    <w:p w14:paraId="1C7D2BEB" w14:textId="77777777" w:rsidR="005A5C2B" w:rsidRPr="00FE3EF6" w:rsidRDefault="005A5C2B" w:rsidP="005A5C2B">
      <w:pPr>
        <w:pStyle w:val="texto"/>
        <w:spacing w:line="240" w:lineRule="exact"/>
        <w:ind w:left="1080" w:hanging="792"/>
        <w:rPr>
          <w:strike/>
        </w:rPr>
      </w:pPr>
      <w:r w:rsidRPr="00FE3EF6">
        <w:rPr>
          <w:b/>
        </w:rPr>
        <w:t>I</w:t>
      </w:r>
      <w:r w:rsidRPr="00FE3EF6">
        <w:t>.</w:t>
      </w:r>
      <w:r w:rsidRPr="00FE3EF6">
        <w:tab/>
        <w:t>Mantener en su caso, por lo menos durante cinco años, la asociación con las empresas extranjeras que cuentan con la experiencia en el monitoreo de sistemas de juegos con apuestas y sorteos.</w:t>
      </w:r>
    </w:p>
    <w:p w14:paraId="090A8F05" w14:textId="77777777" w:rsidR="005A5C2B" w:rsidRPr="00FE3EF6" w:rsidRDefault="005A5C2B" w:rsidP="005A5C2B">
      <w:pPr>
        <w:pStyle w:val="texto"/>
        <w:spacing w:line="240" w:lineRule="exact"/>
        <w:ind w:left="1080" w:hanging="792"/>
      </w:pPr>
      <w:r w:rsidRPr="00FE3EF6">
        <w:rPr>
          <w:b/>
        </w:rPr>
        <w:t>II.</w:t>
      </w:r>
      <w:r w:rsidRPr="00FE3EF6">
        <w:tab/>
        <w:t>Actualizar el plan de trabajo que garantiza el servicio que se brinda al operador o permisionario, cuando menos cada dos años contados a partir de la fecha de autorización que en su caso haya otorgado el SAT.</w:t>
      </w:r>
    </w:p>
    <w:p w14:paraId="751D7294" w14:textId="77777777" w:rsidR="005A5C2B" w:rsidRPr="00FE3EF6" w:rsidRDefault="005A5C2B" w:rsidP="005A5C2B">
      <w:pPr>
        <w:pStyle w:val="texto"/>
        <w:spacing w:line="240" w:lineRule="exact"/>
        <w:ind w:left="1080" w:hanging="792"/>
      </w:pPr>
      <w:r w:rsidRPr="00FE3EF6">
        <w:rPr>
          <w:b/>
        </w:rPr>
        <w:t>III.</w:t>
      </w:r>
      <w:r w:rsidRPr="00FE3EF6">
        <w:tab/>
        <w:t>Guardar y mantener absoluta reserva respecto de los datos almacenados en el sistema de cómputo en términos de la Ley Federal de Protección de Datos Personales en Posesión de los Particulares.</w:t>
      </w:r>
    </w:p>
    <w:p w14:paraId="05C187B6" w14:textId="77777777" w:rsidR="005A5C2B" w:rsidRPr="00FE3EF6" w:rsidRDefault="005A5C2B" w:rsidP="005A5C2B">
      <w:pPr>
        <w:pStyle w:val="texto"/>
        <w:spacing w:line="240" w:lineRule="exact"/>
        <w:ind w:left="1080" w:hanging="792"/>
      </w:pPr>
      <w:r w:rsidRPr="00FE3EF6">
        <w:rPr>
          <w:b/>
        </w:rPr>
        <w:t>IV.</w:t>
      </w:r>
      <w:r w:rsidRPr="00FE3EF6">
        <w:rPr>
          <w:b/>
        </w:rPr>
        <w:tab/>
      </w:r>
      <w:r w:rsidRPr="00FE3EF6">
        <w:t>Monitorear las operaciones de los sistemas central de apuestas, de caja y control de efectivo y de cómputo de los operadores y/o permisionarios.</w:t>
      </w:r>
    </w:p>
    <w:p w14:paraId="6C8012FA" w14:textId="77777777" w:rsidR="005A5C2B" w:rsidRPr="00FE3EF6" w:rsidRDefault="005A5C2B" w:rsidP="005A5C2B">
      <w:pPr>
        <w:pStyle w:val="texto"/>
        <w:spacing w:line="240" w:lineRule="exact"/>
        <w:ind w:left="1080" w:hanging="792"/>
      </w:pPr>
      <w:r w:rsidRPr="00FE3EF6">
        <w:rPr>
          <w:b/>
        </w:rPr>
        <w:t>V.</w:t>
      </w:r>
      <w:r w:rsidRPr="00FE3EF6">
        <w:rPr>
          <w:b/>
        </w:rPr>
        <w:tab/>
      </w:r>
      <w:r w:rsidRPr="00FE3EF6">
        <w:t>Integrar los reportes de resultados y de operación del contribuyente.</w:t>
      </w:r>
    </w:p>
    <w:p w14:paraId="0864F410" w14:textId="77777777" w:rsidR="005A5C2B" w:rsidRPr="00FE3EF6" w:rsidRDefault="005A5C2B" w:rsidP="005A5C2B">
      <w:pPr>
        <w:pStyle w:val="texto"/>
        <w:spacing w:line="240" w:lineRule="exact"/>
        <w:ind w:left="1080" w:hanging="792"/>
      </w:pPr>
      <w:r w:rsidRPr="00FE3EF6">
        <w:rPr>
          <w:b/>
        </w:rPr>
        <w:t>VI.</w:t>
      </w:r>
      <w:r w:rsidRPr="00FE3EF6">
        <w:rPr>
          <w:b/>
        </w:rPr>
        <w:tab/>
      </w:r>
      <w:r w:rsidRPr="00FE3EF6">
        <w:t>Permitir el acceso del SAT (sólo lectura) a los monitores de operaciones en tiempo real de los operadores y/o permisionarios que contraten sus servicios.</w:t>
      </w:r>
    </w:p>
    <w:p w14:paraId="23F3CB60" w14:textId="77777777" w:rsidR="005A5C2B" w:rsidRPr="00FE3EF6" w:rsidRDefault="005A5C2B" w:rsidP="005A5C2B">
      <w:pPr>
        <w:pStyle w:val="texto"/>
        <w:spacing w:line="240" w:lineRule="exact"/>
        <w:ind w:left="1080" w:hanging="792"/>
      </w:pPr>
      <w:r w:rsidRPr="00FE3EF6">
        <w:rPr>
          <w:b/>
        </w:rPr>
        <w:t>VII.</w:t>
      </w:r>
      <w:r w:rsidRPr="00FE3EF6">
        <w:rPr>
          <w:b/>
        </w:rPr>
        <w:tab/>
      </w:r>
      <w:r w:rsidRPr="00FE3EF6">
        <w:t xml:space="preserve">Proporcionar a los operadores y/o permisionarios un sistema de cómputo el cual debe generar, con una frecuencia diaria, un reporte en formato XML conforme al esquema de datos de XML </w:t>
      </w:r>
      <w:r w:rsidRPr="00FE3EF6">
        <w:lastRenderedPageBreak/>
        <w:t>publicado en el Portal del SAT, que incluirá los datos correspondientes a sus operaciones y movimientos de caja y control de efectivo. Dicho reporte debe almacenarse en el servidor central de monitoreo al cual tendrá acceso el Proveedor de Servicio de manera irrestricta.</w:t>
      </w:r>
    </w:p>
    <w:p w14:paraId="5ACDF93D" w14:textId="77777777" w:rsidR="005A5C2B" w:rsidRPr="00FE3EF6" w:rsidRDefault="005A5C2B" w:rsidP="005A5C2B">
      <w:pPr>
        <w:pStyle w:val="texto"/>
        <w:spacing w:line="240" w:lineRule="exact"/>
        <w:ind w:left="1080" w:hanging="792"/>
      </w:pPr>
      <w:r w:rsidRPr="00FE3EF6">
        <w:rPr>
          <w:b/>
        </w:rPr>
        <w:t>VIII.</w:t>
      </w:r>
      <w:r w:rsidRPr="00FE3EF6">
        <w:rPr>
          <w:b/>
        </w:rPr>
        <w:tab/>
      </w:r>
      <w:r w:rsidRPr="00FE3EF6">
        <w:t>Generar y proporcionar al SAT un reporte elaborado conforme al esquema de datos de XML publicado en el Portal del SAT.</w:t>
      </w:r>
    </w:p>
    <w:p w14:paraId="2ADF916C" w14:textId="77777777" w:rsidR="005A5C2B" w:rsidRPr="00FE3EF6" w:rsidRDefault="005A5C2B" w:rsidP="005A5C2B">
      <w:pPr>
        <w:pStyle w:val="texto"/>
        <w:spacing w:line="240" w:lineRule="exact"/>
        <w:ind w:left="1080" w:hanging="792"/>
      </w:pPr>
      <w:r w:rsidRPr="00FE3EF6">
        <w:rPr>
          <w:b/>
        </w:rPr>
        <w:t>IX.</w:t>
      </w:r>
      <w:r w:rsidRPr="00FE3EF6">
        <w:tab/>
        <w:t>Atender cualquier requerimiento que emita el SAT con la finalidad de verificar el correcto cumplimiento de las obligaciones a su cargo.</w:t>
      </w:r>
    </w:p>
    <w:p w14:paraId="5DDAA42A" w14:textId="77777777" w:rsidR="005A5C2B" w:rsidRPr="00FE3EF6" w:rsidRDefault="005A5C2B" w:rsidP="005A5C2B">
      <w:pPr>
        <w:pStyle w:val="texto"/>
        <w:spacing w:line="240" w:lineRule="exact"/>
        <w:ind w:left="1080" w:hanging="792"/>
      </w:pPr>
      <w:r w:rsidRPr="00FE3EF6">
        <w:rPr>
          <w:b/>
        </w:rPr>
        <w:t>X.</w:t>
      </w:r>
      <w:r w:rsidRPr="00FE3EF6">
        <w:tab/>
        <w:t>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268/CFF “Aviso de firma, modificación o rescisión de contratos celebrados entre los órganos certificadores y los terceros autorizados” contenida en el Anexo 1-A.</w:t>
      </w:r>
    </w:p>
    <w:p w14:paraId="27D8C77C" w14:textId="77777777" w:rsidR="005A5C2B" w:rsidRPr="00FE3EF6" w:rsidRDefault="005A5C2B" w:rsidP="005A5C2B">
      <w:pPr>
        <w:pStyle w:val="texto"/>
        <w:spacing w:line="248" w:lineRule="exact"/>
        <w:ind w:left="1080" w:hanging="792"/>
        <w:rPr>
          <w:b/>
        </w:rPr>
      </w:pPr>
      <w:r w:rsidRPr="00FE3EF6">
        <w:rPr>
          <w:b/>
        </w:rPr>
        <w:t>XI.</w:t>
      </w:r>
      <w:r w:rsidRPr="00FE3EF6">
        <w:rPr>
          <w:b/>
        </w:rPr>
        <w:tab/>
      </w:r>
      <w:r w:rsidRPr="00FE3EF6">
        <w:t>Otorgar todas las facilidades necesarias al Órgano Certificador para que se lleven a cabo las verificaciones que le permita otorgar la certificación.</w:t>
      </w:r>
    </w:p>
    <w:p w14:paraId="4269ACEC" w14:textId="77777777" w:rsidR="005A5C2B" w:rsidRPr="00FE3EF6" w:rsidRDefault="005A5C2B" w:rsidP="005A5C2B">
      <w:pPr>
        <w:pStyle w:val="texto"/>
        <w:spacing w:line="248" w:lineRule="exact"/>
        <w:ind w:left="1080" w:hanging="792"/>
      </w:pPr>
      <w:r w:rsidRPr="00FE3EF6">
        <w:rPr>
          <w:b/>
        </w:rPr>
        <w:t>XII.</w:t>
      </w:r>
      <w:r w:rsidRPr="00FE3EF6">
        <w:rPr>
          <w:b/>
        </w:rPr>
        <w:tab/>
      </w:r>
      <w:r w:rsidRPr="00FE3EF6">
        <w:t>Contar por lo menos con una certificación anual favorable de cumplimiento de obligación emitida por un Órgano Certificador autorizado por el SAT.</w:t>
      </w:r>
    </w:p>
    <w:p w14:paraId="6B1BC182" w14:textId="77777777" w:rsidR="005A5C2B" w:rsidRPr="00FE3EF6" w:rsidRDefault="005A5C2B" w:rsidP="005A5C2B">
      <w:pPr>
        <w:pStyle w:val="texto"/>
        <w:spacing w:line="248" w:lineRule="exact"/>
        <w:ind w:left="1080" w:hanging="792"/>
        <w:rPr>
          <w:b/>
        </w:rPr>
      </w:pPr>
      <w:r w:rsidRPr="00FE3EF6">
        <w:rPr>
          <w:b/>
        </w:rPr>
        <w:t>XIII.</w:t>
      </w:r>
      <w:r w:rsidRPr="00FE3EF6">
        <w:rPr>
          <w:b/>
        </w:rPr>
        <w:tab/>
      </w:r>
      <w:r w:rsidRPr="00FE3EF6">
        <w:t>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14:paraId="22DB8806" w14:textId="77777777" w:rsidR="005A5C2B" w:rsidRPr="00FE3EF6" w:rsidRDefault="005A5C2B" w:rsidP="005A5C2B">
      <w:pPr>
        <w:pStyle w:val="texto"/>
        <w:spacing w:line="240" w:lineRule="exact"/>
        <w:ind w:left="1080" w:hanging="792"/>
      </w:pPr>
      <w:r w:rsidRPr="00FE3EF6">
        <w:rPr>
          <w:b/>
        </w:rPr>
        <w:t>XIV.</w:t>
      </w:r>
      <w:r w:rsidRPr="00FE3EF6">
        <w:rPr>
          <w:b/>
        </w:rPr>
        <w:tab/>
      </w:r>
      <w:r w:rsidRPr="00FE3EF6">
        <w:t>Informar al SAT la suscripción o recisión de contrato de prestación de servicios que celebren los Órganos Certificadores de conformidad con la ficha de trámite 268/CFF “Aviso de firma, modificación o rescisión de contratos celebrados entre los órganos certificadores y los terceros autorizados”, contenida en el Anexo 1-A.</w:t>
      </w:r>
    </w:p>
    <w:p w14:paraId="5AFE01F4" w14:textId="77777777" w:rsidR="005A5C2B" w:rsidRPr="00FE3EF6" w:rsidRDefault="005A5C2B" w:rsidP="005A5C2B">
      <w:pPr>
        <w:pStyle w:val="texto"/>
        <w:spacing w:line="240" w:lineRule="exact"/>
        <w:ind w:left="1080" w:hanging="792"/>
        <w:rPr>
          <w:b/>
        </w:rPr>
      </w:pPr>
      <w:r w:rsidRPr="00FE3EF6">
        <w:rPr>
          <w:b/>
        </w:rPr>
        <w:t>XV.</w:t>
      </w:r>
      <w:r w:rsidRPr="00FE3EF6">
        <w:rPr>
          <w:b/>
        </w:rPr>
        <w:tab/>
      </w:r>
      <w:r w:rsidRPr="00FE3EF6">
        <w:t>Permitir que el SAT efectúe la verificación o cualquier facultad de comprobación con el propósito de corroborar que continúan cumpliendo los requisitos con los que fueron autorizados.</w:t>
      </w:r>
    </w:p>
    <w:p w14:paraId="5D9DDB2F" w14:textId="77777777" w:rsidR="005A5C2B" w:rsidRPr="00FE3EF6" w:rsidRDefault="005A5C2B" w:rsidP="005A5C2B">
      <w:pPr>
        <w:pStyle w:val="texto"/>
        <w:spacing w:line="240" w:lineRule="exact"/>
        <w:ind w:left="1080" w:hanging="792"/>
      </w:pPr>
      <w:r w:rsidRPr="00FE3EF6">
        <w:rPr>
          <w:b/>
        </w:rPr>
        <w:t>XVI.</w:t>
      </w:r>
      <w:r w:rsidRPr="00FE3EF6">
        <w:rPr>
          <w:b/>
        </w:rPr>
        <w:tab/>
      </w:r>
      <w:r w:rsidRPr="00FE3EF6">
        <w:t>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A5C2B" w:rsidRPr="00FE3EF6" w14:paraId="5917C4B1"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BEE8959" w14:textId="77777777" w:rsidR="005A5C2B" w:rsidRPr="00FE3EF6" w:rsidRDefault="005A5C2B" w:rsidP="0097447F">
            <w:pPr>
              <w:pStyle w:val="texto"/>
              <w:spacing w:line="224" w:lineRule="exact"/>
              <w:ind w:left="918" w:hanging="918"/>
              <w:rPr>
                <w:b/>
              </w:rPr>
            </w:pPr>
            <w:r w:rsidRPr="00FE3EF6">
              <w:rPr>
                <w:b/>
              </w:rPr>
              <w:t>J.</w:t>
            </w:r>
            <w:r w:rsidRPr="00FE3EF6">
              <w:rPr>
                <w:b/>
              </w:rPr>
              <w:tab/>
              <w:t>Causas de revocación de la autorización para operar como Proveedor de Servicio Autorizado.</w:t>
            </w:r>
          </w:p>
        </w:tc>
      </w:tr>
    </w:tbl>
    <w:p w14:paraId="7FE19E54" w14:textId="77777777" w:rsidR="005A5C2B" w:rsidRPr="00FE3EF6" w:rsidRDefault="005A5C2B" w:rsidP="005A5C2B">
      <w:pPr>
        <w:pStyle w:val="texto"/>
        <w:spacing w:after="60" w:line="224" w:lineRule="exact"/>
        <w:ind w:left="1080" w:hanging="792"/>
      </w:pPr>
      <w:r w:rsidRPr="00FE3EF6">
        <w:tab/>
        <w:t>Tratándose de los proveedores de servicio autorizado, la revocación de la autorización procederá, cuando:</w:t>
      </w:r>
    </w:p>
    <w:p w14:paraId="0D83E92A" w14:textId="77777777" w:rsidR="005A5C2B" w:rsidRPr="00FE3EF6" w:rsidRDefault="005A5C2B" w:rsidP="005A5C2B">
      <w:pPr>
        <w:pStyle w:val="texto"/>
        <w:spacing w:after="60" w:line="224" w:lineRule="exact"/>
        <w:ind w:left="1080" w:hanging="792"/>
      </w:pPr>
      <w:r w:rsidRPr="00FE3EF6">
        <w:rPr>
          <w:b/>
        </w:rPr>
        <w:t>I.</w:t>
      </w:r>
      <w:r w:rsidRPr="00FE3EF6">
        <w:tab/>
        <w:t>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14:paraId="1894B26C" w14:textId="77777777" w:rsidR="005A5C2B" w:rsidRPr="00FE3EF6" w:rsidRDefault="005A5C2B" w:rsidP="005A5C2B">
      <w:pPr>
        <w:pStyle w:val="texto"/>
        <w:spacing w:after="60" w:line="224" w:lineRule="exact"/>
        <w:ind w:left="1080" w:hanging="792"/>
      </w:pPr>
      <w:r w:rsidRPr="00FE3EF6">
        <w:rPr>
          <w:b/>
        </w:rPr>
        <w:t>II.</w:t>
      </w:r>
      <w:r w:rsidRPr="00FE3EF6">
        <w:tab/>
        <w:t>No integre los reportes de resultados y de operación del contribuyente, o bien, cuando habiéndolo hecho no cuenten con los elementos técnicos, comprobables, suficientes y acordes a la naturaleza de su revisión.</w:t>
      </w:r>
    </w:p>
    <w:p w14:paraId="1B8D9BA0" w14:textId="77777777" w:rsidR="005A5C2B" w:rsidRPr="00FE3EF6" w:rsidRDefault="005A5C2B" w:rsidP="005A5C2B">
      <w:pPr>
        <w:pStyle w:val="texto"/>
        <w:spacing w:after="60" w:line="224" w:lineRule="exact"/>
        <w:ind w:left="1080" w:hanging="792"/>
      </w:pPr>
      <w:r w:rsidRPr="00FE3EF6">
        <w:rPr>
          <w:b/>
        </w:rPr>
        <w:t>III.</w:t>
      </w:r>
      <w:r w:rsidRPr="00FE3EF6">
        <w:tab/>
        <w:t>Ceda o transmita parcial o totalmente, inclusive a través de fusión o escisión, los derechos derivados de la autorización.</w:t>
      </w:r>
    </w:p>
    <w:p w14:paraId="2297FA0E" w14:textId="77777777" w:rsidR="005A5C2B" w:rsidRPr="00FE3EF6" w:rsidRDefault="005A5C2B" w:rsidP="005A5C2B">
      <w:pPr>
        <w:pStyle w:val="texto"/>
        <w:spacing w:after="60" w:line="224" w:lineRule="exact"/>
        <w:ind w:left="1080" w:hanging="792"/>
      </w:pPr>
      <w:r w:rsidRPr="00FE3EF6">
        <w:rPr>
          <w:b/>
        </w:rPr>
        <w:t>IV.</w:t>
      </w:r>
      <w:r w:rsidRPr="00FE3EF6">
        <w:tab/>
        <w:t>Se encuentre sujeto a un concurso mercantil, en etapa de conciliación o quiebra.</w:t>
      </w:r>
    </w:p>
    <w:p w14:paraId="3B60B604" w14:textId="77777777" w:rsidR="005A5C2B" w:rsidRPr="00FE3EF6" w:rsidRDefault="005A5C2B" w:rsidP="005A5C2B">
      <w:pPr>
        <w:pStyle w:val="texto"/>
        <w:spacing w:after="60" w:line="224" w:lineRule="exact"/>
        <w:ind w:left="1080" w:hanging="792"/>
      </w:pPr>
      <w:r w:rsidRPr="00FE3EF6">
        <w:rPr>
          <w:b/>
        </w:rPr>
        <w:t>V.</w:t>
      </w:r>
      <w:r w:rsidRPr="00FE3EF6">
        <w:tab/>
        <w:t>Hubiera cometido o participado en la comisión de un delito de carácter fiscal.</w:t>
      </w:r>
    </w:p>
    <w:p w14:paraId="08338382" w14:textId="77777777" w:rsidR="005A5C2B" w:rsidRPr="00FE3EF6" w:rsidRDefault="005A5C2B" w:rsidP="005A5C2B">
      <w:pPr>
        <w:pStyle w:val="texto"/>
        <w:spacing w:after="60" w:line="220" w:lineRule="exact"/>
        <w:ind w:left="1080" w:hanging="792"/>
      </w:pPr>
      <w:r w:rsidRPr="00FE3EF6">
        <w:rPr>
          <w:b/>
        </w:rPr>
        <w:t>VI.</w:t>
      </w:r>
      <w:r w:rsidRPr="00FE3EF6">
        <w:tab/>
        <w:t>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14:paraId="3B48D3B7" w14:textId="77777777" w:rsidR="005A5C2B" w:rsidRPr="00FE3EF6" w:rsidRDefault="005A5C2B" w:rsidP="005A5C2B">
      <w:pPr>
        <w:pStyle w:val="texto"/>
        <w:spacing w:after="60" w:line="220" w:lineRule="exact"/>
        <w:ind w:left="1080" w:hanging="792"/>
        <w:rPr>
          <w:strike/>
        </w:rPr>
      </w:pPr>
      <w:r w:rsidRPr="00FE3EF6">
        <w:rPr>
          <w:b/>
        </w:rPr>
        <w:lastRenderedPageBreak/>
        <w:t>VII.</w:t>
      </w:r>
      <w:r w:rsidRPr="00FE3EF6">
        <w:tab/>
        <w:t>No cuente con la certificación anual por parte del órgano certificador.</w:t>
      </w:r>
    </w:p>
    <w:p w14:paraId="73EEE3E0" w14:textId="77777777" w:rsidR="005A5C2B" w:rsidRPr="00FE3EF6" w:rsidRDefault="005A5C2B" w:rsidP="005A5C2B">
      <w:pPr>
        <w:pStyle w:val="texto"/>
        <w:spacing w:after="60" w:line="222" w:lineRule="exact"/>
        <w:ind w:left="1080" w:hanging="792"/>
        <w:rPr>
          <w:strike/>
        </w:rPr>
      </w:pPr>
      <w:r w:rsidRPr="00FE3EF6">
        <w:rPr>
          <w:b/>
        </w:rPr>
        <w:t>VIII.</w:t>
      </w:r>
      <w:r w:rsidRPr="00FE3EF6">
        <w:rPr>
          <w:b/>
        </w:rPr>
        <w:tab/>
      </w:r>
      <w:r w:rsidRPr="00FE3EF6">
        <w:t>Cuando el Proveedor de Servicio Autorizado no ejerza la autorización ni realice la prestación del servicio por la cual le fue otorgada la misma, en ejercicio fiscal de que se trate.</w:t>
      </w:r>
    </w:p>
    <w:p w14:paraId="2EA904C2" w14:textId="77777777" w:rsidR="005A5C2B" w:rsidRPr="00FE3EF6" w:rsidRDefault="005A5C2B" w:rsidP="005A5C2B">
      <w:pPr>
        <w:pStyle w:val="texto"/>
        <w:spacing w:after="60" w:line="222" w:lineRule="exact"/>
        <w:ind w:left="1080" w:hanging="792"/>
      </w:pPr>
      <w:r w:rsidRPr="00FE3EF6">
        <w:rPr>
          <w:b/>
        </w:rPr>
        <w:t>IX.</w:t>
      </w:r>
      <w:r w:rsidRPr="00FE3EF6">
        <w:tab/>
        <w:t>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14:paraId="25284E09" w14:textId="77777777" w:rsidR="005A5C2B" w:rsidRPr="00FE3EF6" w:rsidRDefault="005A5C2B" w:rsidP="005A5C2B">
      <w:pPr>
        <w:pStyle w:val="texto"/>
        <w:spacing w:after="60" w:line="222" w:lineRule="exact"/>
        <w:ind w:left="1080" w:hanging="792"/>
      </w:pPr>
      <w:r w:rsidRPr="00FE3EF6">
        <w:rPr>
          <w:b/>
        </w:rPr>
        <w:t>X.</w:t>
      </w:r>
      <w:r w:rsidRPr="00FE3EF6">
        <w:tab/>
        <w:t>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14:paraId="164674A8" w14:textId="77777777" w:rsidR="005A5C2B" w:rsidRPr="00FE3EF6" w:rsidRDefault="005A5C2B" w:rsidP="005A5C2B">
      <w:pPr>
        <w:pStyle w:val="texto"/>
        <w:spacing w:after="60" w:line="222" w:lineRule="exact"/>
        <w:ind w:left="1080" w:hanging="792"/>
      </w:pPr>
      <w:r w:rsidRPr="00FE3EF6">
        <w:rPr>
          <w:b/>
        </w:rPr>
        <w:t>XI.</w:t>
      </w:r>
      <w:r w:rsidRPr="00FE3EF6">
        <w:tab/>
        <w:t>Divulgue o proporcione bajo cualquier medio, la información obtenida a través de su sistema de cómputo.</w:t>
      </w:r>
    </w:p>
    <w:p w14:paraId="27F60C27" w14:textId="77777777" w:rsidR="005A5C2B" w:rsidRPr="00FE3EF6" w:rsidRDefault="005A5C2B" w:rsidP="005A5C2B">
      <w:pPr>
        <w:pStyle w:val="texto"/>
        <w:spacing w:after="60" w:line="222" w:lineRule="exact"/>
        <w:ind w:left="1080" w:hanging="792"/>
      </w:pPr>
      <w:r w:rsidRPr="00FE3EF6">
        <w:rPr>
          <w:b/>
        </w:rPr>
        <w:t>XII.</w:t>
      </w:r>
      <w:r w:rsidRPr="00FE3EF6">
        <w:tab/>
        <w:t>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Administración General de Comunicaciones y Tecnologías de la Información o el órgano certificador.</w:t>
      </w:r>
    </w:p>
    <w:p w14:paraId="253CF3B6" w14:textId="77777777" w:rsidR="005A5C2B" w:rsidRPr="00FE3EF6" w:rsidRDefault="005A5C2B" w:rsidP="005A5C2B">
      <w:pPr>
        <w:pStyle w:val="texto"/>
        <w:spacing w:after="60" w:line="212" w:lineRule="exact"/>
        <w:ind w:left="1080" w:hanging="792"/>
        <w:rPr>
          <w:strike/>
        </w:rPr>
      </w:pPr>
      <w:r w:rsidRPr="00FE3EF6">
        <w:rPr>
          <w:b/>
        </w:rPr>
        <w:t>XIII.</w:t>
      </w:r>
      <w:r w:rsidRPr="00FE3EF6">
        <w:tab/>
        <w:t>Cuando derivado de las revisiones que realice el órgano certificador, manifieste que el Proveedor de Servicio Autorizado no permitió o dio cumplimiento o cumplió de manera parcial a los requerimientos de información solicitados por el órgano certificador.</w:t>
      </w:r>
    </w:p>
    <w:p w14:paraId="2E5E41CB" w14:textId="77777777" w:rsidR="005A5C2B" w:rsidRPr="00FE3EF6" w:rsidRDefault="005A5C2B" w:rsidP="005A5C2B">
      <w:pPr>
        <w:pStyle w:val="texto"/>
        <w:spacing w:after="60" w:line="212" w:lineRule="exact"/>
        <w:ind w:left="1080" w:hanging="792"/>
      </w:pPr>
      <w:r w:rsidRPr="00FE3EF6">
        <w:rPr>
          <w:b/>
        </w:rPr>
        <w:t>XIV.</w:t>
      </w:r>
      <w:r w:rsidRPr="00FE3EF6">
        <w:tab/>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14:paraId="710ED6D2" w14:textId="77777777" w:rsidR="005A5C2B" w:rsidRPr="00FE3EF6" w:rsidRDefault="005A5C2B" w:rsidP="005A5C2B">
      <w:pPr>
        <w:pStyle w:val="texto"/>
        <w:spacing w:after="60" w:line="212" w:lineRule="exact"/>
        <w:ind w:left="1080" w:hanging="792"/>
      </w:pPr>
      <w:r w:rsidRPr="00FE3EF6">
        <w:rPr>
          <w:b/>
        </w:rPr>
        <w:t>XV.</w:t>
      </w:r>
      <w:r w:rsidRPr="00FE3EF6">
        <w:rPr>
          <w:b/>
        </w:rPr>
        <w:tab/>
      </w:r>
      <w:r w:rsidRPr="00FE3EF6">
        <w:t>Encontrarse publicado en la lista a que se refiere el artículo 69-B, cuarto párrafo del Código Fiscal de la Federación.</w:t>
      </w:r>
    </w:p>
    <w:p w14:paraId="61541A77" w14:textId="77777777" w:rsidR="005A5C2B" w:rsidRDefault="005A5C2B" w:rsidP="005A5C2B">
      <w:pPr>
        <w:pStyle w:val="texto"/>
        <w:spacing w:after="60" w:line="212" w:lineRule="exact"/>
        <w:ind w:left="1080" w:hanging="792"/>
      </w:pPr>
      <w:r w:rsidRPr="00FE3EF6">
        <w:rPr>
          <w:b/>
        </w:rPr>
        <w:t>XVI.</w:t>
      </w:r>
      <w:r w:rsidRPr="00FE3EF6">
        <w:rPr>
          <w:b/>
        </w:rPr>
        <w:tab/>
      </w:r>
      <w:r w:rsidRPr="00FE3EF6">
        <w:t>No permitir al SAT o al órgano certificador el acceso a las instalaciones.</w:t>
      </w:r>
    </w:p>
    <w:p w14:paraId="728841E3" w14:textId="77777777" w:rsidR="005A5C2B" w:rsidRDefault="005A5C2B" w:rsidP="005A5C2B">
      <w:pPr>
        <w:pStyle w:val="texto"/>
        <w:spacing w:after="60" w:line="212" w:lineRule="exact"/>
        <w:rPr>
          <w:rFonts w:eastAsia="Calibri"/>
        </w:rPr>
      </w:pPr>
      <w:r>
        <w:rPr>
          <w:rFonts w:eastAsia="Calibri"/>
        </w:rPr>
        <w:t>Atentamente.</w:t>
      </w:r>
    </w:p>
    <w:p w14:paraId="70548890" w14:textId="77777777" w:rsidR="005A5C2B" w:rsidRDefault="005A5C2B" w:rsidP="005A5C2B">
      <w:pPr>
        <w:pStyle w:val="texto"/>
        <w:spacing w:after="90" w:line="236" w:lineRule="exact"/>
        <w:rPr>
          <w:rFonts w:eastAsia="Calibri"/>
        </w:rPr>
      </w:pPr>
      <w:r>
        <w:rPr>
          <w:rFonts w:eastAsia="Calibri"/>
        </w:rPr>
        <w:t xml:space="preserve">Ciudad de México, a 17 de diciembre de 2021.- Jefa del Servicio de Administración Tributaria,  Mtra. </w:t>
      </w:r>
      <w:r w:rsidRPr="00B02628">
        <w:rPr>
          <w:rFonts w:eastAsia="Calibri"/>
          <w:b/>
        </w:rPr>
        <w:t>Raquel Buenrostro Sánchez</w:t>
      </w:r>
      <w:r>
        <w:rPr>
          <w:rFonts w:eastAsia="Calibri"/>
        </w:rPr>
        <w:t>.- Rúbrica.</w:t>
      </w:r>
    </w:p>
    <w:p w14:paraId="2B1E448C" w14:textId="77777777" w:rsidR="005A5C2B" w:rsidRDefault="005A5C2B"/>
    <w:sectPr w:rsidR="005A5C2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DA2A" w14:textId="77777777" w:rsidR="00F94086" w:rsidRDefault="00F94086" w:rsidP="005A5C2B">
      <w:r>
        <w:separator/>
      </w:r>
    </w:p>
  </w:endnote>
  <w:endnote w:type="continuationSeparator" w:id="0">
    <w:p w14:paraId="3B04C403" w14:textId="77777777" w:rsidR="00F94086" w:rsidRDefault="00F94086" w:rsidP="005A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9940" w14:textId="77777777" w:rsidR="00F94086" w:rsidRDefault="00F94086" w:rsidP="005A5C2B">
      <w:r>
        <w:separator/>
      </w:r>
    </w:p>
  </w:footnote>
  <w:footnote w:type="continuationSeparator" w:id="0">
    <w:p w14:paraId="71BF15B8" w14:textId="77777777" w:rsidR="00F94086" w:rsidRDefault="00F94086" w:rsidP="005A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C49" w14:textId="4E99B16D" w:rsidR="005A5C2B" w:rsidRPr="005A5C2B" w:rsidRDefault="005A5C2B">
    <w:pPr>
      <w:pStyle w:val="Encabezado"/>
      <w:rPr>
        <w:lang w:val="es-ES_tradnl"/>
      </w:rPr>
    </w:pPr>
    <w:r>
      <w:rPr>
        <w:lang w:val="es-ES_tradnl"/>
      </w:rPr>
      <w:t xml:space="preserve">DOF 12/01/2022.  </w:t>
    </w:r>
    <w:hyperlink r:id="rId1" w:history="1">
      <w:r w:rsidRPr="0026345D">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2B"/>
    <w:rsid w:val="005A5C2B"/>
    <w:rsid w:val="008F61CF"/>
    <w:rsid w:val="00F94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A6E11DF"/>
  <w15:chartTrackingRefBased/>
  <w15:docId w15:val="{E974C1BF-03A2-0741-B320-29B5098A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2B"/>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qFormat/>
    <w:rsid w:val="005A5C2B"/>
    <w:pPr>
      <w:spacing w:before="101" w:after="101" w:line="216" w:lineRule="atLeast"/>
      <w:jc w:val="center"/>
    </w:pPr>
    <w:rPr>
      <w:b/>
      <w:sz w:val="18"/>
      <w:szCs w:val="20"/>
      <w:lang w:val="es-ES_tradnl"/>
    </w:rPr>
  </w:style>
  <w:style w:type="character" w:customStyle="1" w:styleId="ANOTACIONCar">
    <w:name w:val="ANOTACION Car"/>
    <w:link w:val="ANOTACION"/>
    <w:locked/>
    <w:rsid w:val="005A5C2B"/>
    <w:rPr>
      <w:rFonts w:ascii="Times New Roman" w:eastAsia="Times New Roman" w:hAnsi="Times New Roman" w:cs="Times New Roman"/>
      <w:b/>
      <w:sz w:val="18"/>
      <w:szCs w:val="20"/>
      <w:lang w:val="es-ES_tradnl" w:eastAsia="zh-CN"/>
    </w:rPr>
  </w:style>
  <w:style w:type="paragraph" w:customStyle="1" w:styleId="texto">
    <w:name w:val="texto"/>
    <w:basedOn w:val="Normal"/>
    <w:rsid w:val="005A5C2B"/>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5A5C2B"/>
    <w:pPr>
      <w:tabs>
        <w:tab w:val="center" w:pos="4419"/>
        <w:tab w:val="right" w:pos="8838"/>
      </w:tabs>
    </w:pPr>
  </w:style>
  <w:style w:type="character" w:customStyle="1" w:styleId="EncabezadoCar">
    <w:name w:val="Encabezado Car"/>
    <w:basedOn w:val="Fuentedeprrafopredeter"/>
    <w:link w:val="Encabezado"/>
    <w:uiPriority w:val="99"/>
    <w:rsid w:val="005A5C2B"/>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5A5C2B"/>
    <w:pPr>
      <w:tabs>
        <w:tab w:val="center" w:pos="4419"/>
        <w:tab w:val="right" w:pos="8838"/>
      </w:tabs>
    </w:pPr>
  </w:style>
  <w:style w:type="character" w:customStyle="1" w:styleId="PiedepginaCar">
    <w:name w:val="Pie de página Car"/>
    <w:basedOn w:val="Fuentedeprrafopredeter"/>
    <w:link w:val="Piedepgina"/>
    <w:uiPriority w:val="99"/>
    <w:rsid w:val="005A5C2B"/>
    <w:rPr>
      <w:rFonts w:ascii="Times New Roman" w:eastAsia="Times New Roman" w:hAnsi="Times New Roman" w:cs="Times New Roman"/>
      <w:lang w:val="es-ES" w:eastAsia="zh-CN"/>
    </w:rPr>
  </w:style>
  <w:style w:type="character" w:styleId="Hipervnculo">
    <w:name w:val="Hyperlink"/>
    <w:basedOn w:val="Fuentedeprrafopredeter"/>
    <w:uiPriority w:val="99"/>
    <w:unhideWhenUsed/>
    <w:rsid w:val="005A5C2B"/>
    <w:rPr>
      <w:color w:val="0563C1" w:themeColor="hyperlink"/>
      <w:u w:val="single"/>
    </w:rPr>
  </w:style>
  <w:style w:type="character" w:styleId="Mencinsinresolver">
    <w:name w:val="Unresolved Mention"/>
    <w:basedOn w:val="Fuentedeprrafopredeter"/>
    <w:uiPriority w:val="99"/>
    <w:semiHidden/>
    <w:unhideWhenUsed/>
    <w:rsid w:val="005A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9833</Words>
  <Characters>54083</Characters>
  <Application>Microsoft Office Word</Application>
  <DocSecurity>0</DocSecurity>
  <Lines>450</Lines>
  <Paragraphs>127</Paragraphs>
  <ScaleCrop>false</ScaleCrop>
  <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2022-01-13T11:17:00Z</dcterms:created>
  <dcterms:modified xsi:type="dcterms:W3CDTF">2022-01-13T11:32:00Z</dcterms:modified>
</cp:coreProperties>
</file>