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435E" w14:textId="77777777" w:rsidR="00F12A79" w:rsidRPr="006E05D2" w:rsidRDefault="00F12A79" w:rsidP="00F12A79">
      <w:pPr>
        <w:pStyle w:val="Texto"/>
        <w:ind w:firstLine="0"/>
      </w:pPr>
    </w:p>
    <w:p w14:paraId="0D535860" w14:textId="77777777" w:rsidR="00F12A79" w:rsidRPr="0043696E" w:rsidRDefault="00F12A79" w:rsidP="00F12A79">
      <w:pPr>
        <w:pStyle w:val="Titulo1"/>
        <w:rPr>
          <w:rFonts w:cs="Times New Roman"/>
        </w:rPr>
      </w:pPr>
      <w:r w:rsidRPr="0043696E">
        <w:rPr>
          <w:rFonts w:cs="Times New Roman"/>
        </w:rPr>
        <w:t>CUARTA Resolución de Modificaciones a la Resolución Miscelánea Fiscal para 2022 y sus anexos 1-A, 9, 15 y 23.</w:t>
      </w:r>
    </w:p>
    <w:p w14:paraId="51720B94" w14:textId="77777777" w:rsidR="00F12A79" w:rsidRPr="0043696E" w:rsidRDefault="00F12A79" w:rsidP="00F12A79">
      <w:pPr>
        <w:pStyle w:val="Titulo2"/>
      </w:pPr>
      <w:r w:rsidRPr="0043696E">
        <w:t xml:space="preserve">Al margen un sello con el Escudo Nacional, que dice: Estados Unidos Mexicanos.- Secretaría de Hacienda y Crédito Público.- </w:t>
      </w:r>
      <w:r w:rsidRPr="0043696E">
        <w:rPr>
          <w:szCs w:val="18"/>
        </w:rPr>
        <w:t>Servicio de Administración Tributaria.</w:t>
      </w:r>
    </w:p>
    <w:p w14:paraId="1F330928" w14:textId="77777777" w:rsidR="00F12A79" w:rsidRPr="00D82778" w:rsidRDefault="00F12A79" w:rsidP="00F12A79">
      <w:pPr>
        <w:pStyle w:val="ANOTACION"/>
        <w:spacing w:line="236" w:lineRule="exact"/>
      </w:pPr>
      <w:r w:rsidRPr="00D82778">
        <w:t>CUARTA</w:t>
      </w:r>
      <w:r>
        <w:t xml:space="preserve"> </w:t>
      </w:r>
      <w:r w:rsidRPr="00D82778">
        <w:t>RESOLUCIÓN</w:t>
      </w:r>
      <w:r>
        <w:t xml:space="preserve"> </w:t>
      </w:r>
      <w:r w:rsidRPr="00D82778">
        <w:t>DE</w:t>
      </w:r>
      <w:r>
        <w:t xml:space="preserve"> </w:t>
      </w:r>
      <w:r w:rsidRPr="00D82778">
        <w:t>MODIFICACIONES</w:t>
      </w:r>
      <w:r>
        <w:t xml:space="preserve"> </w:t>
      </w:r>
      <w:r w:rsidRPr="00D82778">
        <w:t>A</w:t>
      </w:r>
      <w:r>
        <w:t xml:space="preserve"> </w:t>
      </w:r>
      <w:proofErr w:type="gramStart"/>
      <w:r w:rsidRPr="00D82778">
        <w:t>LA</w:t>
      </w:r>
      <w:r>
        <w:t xml:space="preserve">  </w:t>
      </w:r>
      <w:r w:rsidRPr="00D82778">
        <w:t>RESOLUCIÓN</w:t>
      </w:r>
      <w:proofErr w:type="gramEnd"/>
      <w:r>
        <w:t xml:space="preserve"> </w:t>
      </w:r>
      <w:r w:rsidRPr="00D82778">
        <w:t>MISCELÁNEA</w:t>
      </w:r>
      <w:r>
        <w:t xml:space="preserve"> </w:t>
      </w:r>
      <w:r w:rsidRPr="00D82778">
        <w:t>FISCAL</w:t>
      </w:r>
      <w:r>
        <w:t xml:space="preserve"> </w:t>
      </w:r>
      <w:r w:rsidRPr="00D82778">
        <w:t>PARA</w:t>
      </w:r>
      <w:r>
        <w:t xml:space="preserve"> </w:t>
      </w:r>
      <w:r w:rsidRPr="00D82778">
        <w:t>2022</w:t>
      </w:r>
      <w:r>
        <w:t xml:space="preserve"> </w:t>
      </w:r>
      <w:r w:rsidRPr="00D82778">
        <w:t>Y</w:t>
      </w:r>
      <w:r>
        <w:t xml:space="preserve"> </w:t>
      </w:r>
      <w:r w:rsidRPr="00D82778">
        <w:t>SUS</w:t>
      </w:r>
      <w:r>
        <w:t xml:space="preserve"> </w:t>
      </w:r>
      <w:r w:rsidRPr="00D82778">
        <w:t>ANEXOS</w:t>
      </w:r>
      <w:r>
        <w:t xml:space="preserve"> </w:t>
      </w:r>
      <w:r w:rsidRPr="00D82778">
        <w:t>1-A,</w:t>
      </w:r>
      <w:r>
        <w:t xml:space="preserve"> </w:t>
      </w:r>
      <w:r w:rsidRPr="00D82778">
        <w:t>9,</w:t>
      </w:r>
      <w:r>
        <w:t xml:space="preserve"> </w:t>
      </w:r>
      <w:r w:rsidRPr="00D82778">
        <w:t>15</w:t>
      </w:r>
      <w:r>
        <w:t xml:space="preserve"> </w:t>
      </w:r>
      <w:r w:rsidRPr="00D82778">
        <w:t>Y</w:t>
      </w:r>
      <w:r>
        <w:t xml:space="preserve"> </w:t>
      </w:r>
      <w:r w:rsidRPr="00D82778">
        <w:t>23</w:t>
      </w:r>
    </w:p>
    <w:p w14:paraId="03F2F596" w14:textId="77777777" w:rsidR="00F12A79" w:rsidRPr="00D82778" w:rsidRDefault="00F12A79" w:rsidP="00F12A79">
      <w:pPr>
        <w:pStyle w:val="Texto"/>
        <w:spacing w:line="236" w:lineRule="exact"/>
        <w:rPr>
          <w:szCs w:val="18"/>
        </w:rPr>
      </w:pP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fundamento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16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31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Orgánica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Pública</w:t>
      </w:r>
      <w:r>
        <w:rPr>
          <w:szCs w:val="18"/>
        </w:rPr>
        <w:t xml:space="preserve"> </w:t>
      </w:r>
      <w:r w:rsidRPr="00D82778">
        <w:rPr>
          <w:szCs w:val="18"/>
        </w:rPr>
        <w:t>Federal;</w:t>
      </w:r>
      <w:r>
        <w:rPr>
          <w:szCs w:val="18"/>
        </w:rPr>
        <w:t xml:space="preserve"> </w:t>
      </w:r>
      <w:r w:rsidRPr="00D82778">
        <w:rPr>
          <w:szCs w:val="18"/>
        </w:rPr>
        <w:t>33,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I,</w:t>
      </w:r>
      <w:r>
        <w:rPr>
          <w:szCs w:val="18"/>
        </w:rPr>
        <w:t xml:space="preserve"> </w:t>
      </w:r>
      <w:r w:rsidRPr="00D82778">
        <w:rPr>
          <w:szCs w:val="18"/>
        </w:rPr>
        <w:t>inciso</w:t>
      </w:r>
      <w:r>
        <w:rPr>
          <w:szCs w:val="18"/>
        </w:rPr>
        <w:t xml:space="preserve"> </w:t>
      </w:r>
      <w:r w:rsidRPr="00D82778">
        <w:rPr>
          <w:szCs w:val="18"/>
        </w:rPr>
        <w:t>g)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Código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Federación;</w:t>
      </w:r>
      <w:r>
        <w:rPr>
          <w:szCs w:val="18"/>
        </w:rPr>
        <w:t xml:space="preserve"> </w:t>
      </w:r>
      <w:r w:rsidRPr="00D82778">
        <w:rPr>
          <w:szCs w:val="18"/>
        </w:rPr>
        <w:t>14,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III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Tributaria,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8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Reglamento</w:t>
      </w:r>
      <w:r>
        <w:rPr>
          <w:szCs w:val="18"/>
        </w:rPr>
        <w:t xml:space="preserve"> </w:t>
      </w:r>
      <w:r w:rsidRPr="00D82778">
        <w:rPr>
          <w:szCs w:val="18"/>
        </w:rPr>
        <w:t>Interior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Tributaria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resuelve:</w:t>
      </w:r>
    </w:p>
    <w:p w14:paraId="1AC43BDC" w14:textId="77777777" w:rsidR="00F12A79" w:rsidRPr="00D82778" w:rsidRDefault="00F12A79" w:rsidP="00F12A79">
      <w:pPr>
        <w:pStyle w:val="Texto"/>
        <w:spacing w:line="236" w:lineRule="exact"/>
        <w:rPr>
          <w:szCs w:val="18"/>
        </w:rPr>
      </w:pPr>
      <w:r w:rsidRPr="00D82778">
        <w:rPr>
          <w:b/>
          <w:szCs w:val="18"/>
          <w:lang w:val="es-MX"/>
        </w:rPr>
        <w:t>PRIMERO.</w:t>
      </w:r>
      <w:r>
        <w:rPr>
          <w:b/>
          <w:szCs w:val="18"/>
          <w:lang w:val="es-MX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b/>
          <w:szCs w:val="18"/>
        </w:rPr>
        <w:t>reforman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reglas</w:t>
      </w:r>
      <w:r>
        <w:rPr>
          <w:szCs w:val="18"/>
        </w:rPr>
        <w:t xml:space="preserve"> </w:t>
      </w:r>
      <w:r w:rsidRPr="00D82778">
        <w:rPr>
          <w:szCs w:val="18"/>
        </w:rPr>
        <w:t>2.4.15.,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párrafo;</w:t>
      </w:r>
      <w:r>
        <w:rPr>
          <w:szCs w:val="18"/>
        </w:rPr>
        <w:t xml:space="preserve"> </w:t>
      </w:r>
      <w:r w:rsidRPr="00D82778">
        <w:rPr>
          <w:szCs w:val="18"/>
        </w:rPr>
        <w:t>2.7.2.1.,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primero,</w:t>
      </w:r>
      <w:r>
        <w:rPr>
          <w:szCs w:val="18"/>
        </w:rPr>
        <w:t xml:space="preserve"> </w:t>
      </w:r>
      <w:r w:rsidRPr="00D82778">
        <w:rPr>
          <w:szCs w:val="18"/>
        </w:rPr>
        <w:t>segundo,</w:t>
      </w:r>
      <w:r>
        <w:rPr>
          <w:szCs w:val="18"/>
        </w:rPr>
        <w:t xml:space="preserve"> </w:t>
      </w:r>
      <w:r w:rsidRPr="00D82778">
        <w:rPr>
          <w:szCs w:val="18"/>
        </w:rPr>
        <w:t>numerales</w:t>
      </w:r>
      <w:r>
        <w:rPr>
          <w:szCs w:val="18"/>
        </w:rPr>
        <w:t xml:space="preserve"> </w:t>
      </w:r>
      <w:r w:rsidRPr="00D82778">
        <w:rPr>
          <w:szCs w:val="18"/>
        </w:rPr>
        <w:t>7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12,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quinto;</w:t>
      </w:r>
      <w:r>
        <w:rPr>
          <w:szCs w:val="18"/>
        </w:rPr>
        <w:t xml:space="preserve"> </w:t>
      </w:r>
      <w:r w:rsidRPr="00D82778">
        <w:rPr>
          <w:szCs w:val="18"/>
        </w:rPr>
        <w:t>2.7.2.4.,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párrafo;</w:t>
      </w:r>
      <w:r>
        <w:rPr>
          <w:szCs w:val="18"/>
        </w:rPr>
        <w:t xml:space="preserve"> </w:t>
      </w:r>
      <w:r w:rsidRPr="00D82778">
        <w:rPr>
          <w:szCs w:val="18"/>
        </w:rPr>
        <w:t>2.7.2.6.,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párrafo;</w:t>
      </w:r>
      <w:r>
        <w:rPr>
          <w:szCs w:val="18"/>
        </w:rPr>
        <w:t xml:space="preserve"> </w:t>
      </w:r>
      <w:r w:rsidRPr="00D82778">
        <w:rPr>
          <w:szCs w:val="18"/>
        </w:rPr>
        <w:t>2.7.4.2.,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proofErr w:type="gram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incisos</w:t>
      </w:r>
      <w:r>
        <w:rPr>
          <w:szCs w:val="18"/>
        </w:rPr>
        <w:t xml:space="preserve"> </w:t>
      </w:r>
      <w:r w:rsidRPr="00D82778">
        <w:rPr>
          <w:szCs w:val="18"/>
        </w:rPr>
        <w:t>q)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t)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quinto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b/>
          <w:szCs w:val="18"/>
        </w:rPr>
        <w:t>adicionan</w:t>
      </w:r>
      <w:r>
        <w:rPr>
          <w:b/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reglas</w:t>
      </w:r>
      <w:r>
        <w:rPr>
          <w:szCs w:val="18"/>
        </w:rPr>
        <w:t xml:space="preserve"> </w:t>
      </w:r>
      <w:r w:rsidRPr="00D82778">
        <w:rPr>
          <w:szCs w:val="18"/>
        </w:rPr>
        <w:t>2.2.23.;</w:t>
      </w:r>
      <w:r>
        <w:rPr>
          <w:szCs w:val="18"/>
        </w:rPr>
        <w:t xml:space="preserve"> </w:t>
      </w:r>
      <w:r w:rsidRPr="00D82778">
        <w:rPr>
          <w:szCs w:val="18"/>
        </w:rPr>
        <w:t>2.7.2.1.,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párrafo,</w:t>
      </w:r>
      <w:r>
        <w:rPr>
          <w:szCs w:val="18"/>
        </w:rPr>
        <w:t xml:space="preserve"> </w:t>
      </w:r>
      <w:r w:rsidRPr="00D82778">
        <w:rPr>
          <w:szCs w:val="18"/>
        </w:rPr>
        <w:t>numeral</w:t>
      </w:r>
      <w:r>
        <w:rPr>
          <w:szCs w:val="18"/>
        </w:rPr>
        <w:t xml:space="preserve"> </w:t>
      </w:r>
      <w:r w:rsidRPr="00D82778">
        <w:rPr>
          <w:szCs w:val="18"/>
        </w:rPr>
        <w:t>16;</w:t>
      </w:r>
      <w:r>
        <w:rPr>
          <w:szCs w:val="18"/>
        </w:rPr>
        <w:t xml:space="preserve"> </w:t>
      </w:r>
      <w:r w:rsidRPr="00D82778">
        <w:rPr>
          <w:szCs w:val="18"/>
        </w:rPr>
        <w:t>2.7.4.2.,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párrafo,</w:t>
      </w:r>
      <w:r>
        <w:rPr>
          <w:szCs w:val="18"/>
        </w:rPr>
        <w:t xml:space="preserve"> </w:t>
      </w:r>
      <w:r w:rsidRPr="00D82778">
        <w:rPr>
          <w:szCs w:val="18"/>
        </w:rPr>
        <w:t>inciso</w:t>
      </w:r>
      <w:r>
        <w:rPr>
          <w:szCs w:val="18"/>
        </w:rPr>
        <w:t xml:space="preserve"> </w:t>
      </w:r>
      <w:r w:rsidRPr="00D82778">
        <w:rPr>
          <w:szCs w:val="18"/>
        </w:rPr>
        <w:t>u);</w:t>
      </w:r>
      <w:r>
        <w:rPr>
          <w:szCs w:val="18"/>
        </w:rPr>
        <w:t xml:space="preserve"> </w:t>
      </w:r>
      <w:r w:rsidRPr="00D82778">
        <w:rPr>
          <w:szCs w:val="18"/>
        </w:rPr>
        <w:t>2.10.28.;</w:t>
      </w:r>
      <w:r>
        <w:rPr>
          <w:szCs w:val="18"/>
        </w:rPr>
        <w:t xml:space="preserve"> </w:t>
      </w:r>
      <w:r w:rsidRPr="00D82778">
        <w:rPr>
          <w:szCs w:val="18"/>
        </w:rPr>
        <w:t>2.16.5.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bookmarkStart w:id="0" w:name="N_Hlk103596122"/>
      <w:r w:rsidRPr="00D82778">
        <w:rPr>
          <w:szCs w:val="18"/>
        </w:rPr>
        <w:t>13.1.,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V,</w:t>
      </w:r>
      <w:r>
        <w:rPr>
          <w:szCs w:val="18"/>
        </w:rPr>
        <w:t xml:space="preserve"> </w:t>
      </w:r>
      <w:bookmarkEnd w:id="0"/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Miscelánea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quedar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manera:</w:t>
      </w:r>
    </w:p>
    <w:p w14:paraId="75391B85" w14:textId="77777777" w:rsidR="00F12A79" w:rsidRPr="00D82778" w:rsidRDefault="00F12A79" w:rsidP="00F12A79">
      <w:pPr>
        <w:pStyle w:val="Texto"/>
        <w:spacing w:line="236" w:lineRule="exact"/>
        <w:ind w:left="1440" w:hanging="1152"/>
        <w:rPr>
          <w:szCs w:val="18"/>
          <w:lang w:val="es-MX"/>
        </w:rPr>
      </w:pPr>
      <w:r>
        <w:rPr>
          <w:b/>
          <w:szCs w:val="18"/>
        </w:rPr>
        <w:tab/>
      </w:r>
      <w:r w:rsidRPr="00D82778">
        <w:rPr>
          <w:b/>
          <w:szCs w:val="18"/>
        </w:rPr>
        <w:t>Informe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fedatarios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públicos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materia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electrónica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avanzada</w:t>
      </w:r>
    </w:p>
    <w:p w14:paraId="2AE1AACA" w14:textId="77777777" w:rsidR="00F12A79" w:rsidRPr="00D82778" w:rsidRDefault="00F12A79" w:rsidP="00F12A79">
      <w:pPr>
        <w:pStyle w:val="Texto"/>
        <w:spacing w:line="236" w:lineRule="exact"/>
        <w:ind w:left="1440" w:hanging="1152"/>
        <w:rPr>
          <w:szCs w:val="18"/>
          <w:lang w:val="es-MX"/>
        </w:rPr>
      </w:pPr>
      <w:r w:rsidRPr="00D82778">
        <w:rPr>
          <w:b/>
          <w:szCs w:val="18"/>
        </w:rPr>
        <w:t>2.2.23.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17-D,</w:t>
      </w:r>
      <w:r>
        <w:rPr>
          <w:szCs w:val="18"/>
        </w:rPr>
        <w:t xml:space="preserve"> </w:t>
      </w:r>
      <w:r w:rsidRPr="00D82778">
        <w:rPr>
          <w:szCs w:val="18"/>
        </w:rPr>
        <w:t>19,</w:t>
      </w:r>
      <w:r>
        <w:rPr>
          <w:szCs w:val="18"/>
        </w:rPr>
        <w:t xml:space="preserve"> </w:t>
      </w:r>
      <w:r w:rsidRPr="00D82778">
        <w:rPr>
          <w:szCs w:val="18"/>
        </w:rPr>
        <w:t>19-A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27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disposición</w:t>
      </w:r>
      <w:r>
        <w:rPr>
          <w:szCs w:val="18"/>
        </w:rPr>
        <w:t xml:space="preserve"> </w:t>
      </w:r>
      <w:r w:rsidRPr="00D82778">
        <w:rPr>
          <w:szCs w:val="18"/>
        </w:rPr>
        <w:t>legal</w:t>
      </w:r>
      <w:r>
        <w:rPr>
          <w:szCs w:val="18"/>
        </w:rPr>
        <w:t xml:space="preserve"> </w:t>
      </w:r>
      <w:r w:rsidRPr="00D82778">
        <w:rPr>
          <w:szCs w:val="18"/>
        </w:rPr>
        <w:t>tengan</w:t>
      </w:r>
      <w:r>
        <w:rPr>
          <w:szCs w:val="18"/>
        </w:rPr>
        <w:t xml:space="preserve"> </w:t>
      </w:r>
      <w:r w:rsidRPr="00D82778">
        <w:rPr>
          <w:szCs w:val="18"/>
        </w:rPr>
        <w:t>funciones</w:t>
      </w:r>
      <w:r>
        <w:rPr>
          <w:szCs w:val="18"/>
        </w:rPr>
        <w:t xml:space="preserve"> </w:t>
      </w:r>
      <w:r w:rsidRPr="00D82778">
        <w:rPr>
          <w:szCs w:val="18"/>
        </w:rPr>
        <w:t>notariales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optar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atender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requerimientos</w:t>
      </w:r>
      <w:r>
        <w:rPr>
          <w:szCs w:val="18"/>
        </w:rPr>
        <w:t xml:space="preserve"> </w:t>
      </w:r>
      <w:r w:rsidRPr="00D82778">
        <w:rPr>
          <w:szCs w:val="18"/>
        </w:rPr>
        <w:t>emitidos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validar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presentada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contribuyentes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trámites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proofErr w:type="spellStart"/>
      <w:proofErr w:type="gramStart"/>
      <w:r w:rsidRPr="00D82778">
        <w:rPr>
          <w:szCs w:val="18"/>
        </w:rPr>
        <w:t>e.firma</w:t>
      </w:r>
      <w:proofErr w:type="spellEnd"/>
      <w:proofErr w:type="gram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aclaración,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2E61C965" w14:textId="77777777" w:rsidR="00F12A79" w:rsidRPr="00D82778" w:rsidRDefault="00F12A79" w:rsidP="00F12A79">
      <w:pPr>
        <w:pStyle w:val="Texto"/>
        <w:spacing w:line="221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I.</w:t>
      </w: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mayor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siguientes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emisión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descrito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fichas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105/CFF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físicas”;</w:t>
      </w:r>
      <w:r>
        <w:rPr>
          <w:szCs w:val="18"/>
        </w:rPr>
        <w:t xml:space="preserve">  </w:t>
      </w:r>
      <w:r w:rsidRPr="00D82778">
        <w:rPr>
          <w:szCs w:val="18"/>
        </w:rPr>
        <w:t>312/CFF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morales”;</w:t>
      </w:r>
      <w:r>
        <w:rPr>
          <w:szCs w:val="18"/>
        </w:rPr>
        <w:t xml:space="preserve"> </w:t>
      </w:r>
      <w:r w:rsidRPr="00D82778">
        <w:rPr>
          <w:szCs w:val="18"/>
        </w:rPr>
        <w:t>106/CFF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físicas”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306/CFF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morales”,</w:t>
      </w:r>
      <w:r>
        <w:rPr>
          <w:szCs w:val="18"/>
        </w:rPr>
        <w:t xml:space="preserve"> </w:t>
      </w:r>
      <w:r w:rsidRPr="00D82778">
        <w:rPr>
          <w:szCs w:val="18"/>
        </w:rPr>
        <w:t>contenidas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según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caso,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requerir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oficio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notificará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buzón</w:t>
      </w:r>
      <w:r>
        <w:rPr>
          <w:szCs w:val="18"/>
        </w:rPr>
        <w:t xml:space="preserve"> </w:t>
      </w:r>
      <w:r w:rsidRPr="00D82778">
        <w:rPr>
          <w:szCs w:val="18"/>
        </w:rPr>
        <w:t>tributario</w:t>
      </w:r>
      <w:r>
        <w:rPr>
          <w:szCs w:val="18"/>
        </w:rPr>
        <w:t xml:space="preserve"> </w:t>
      </w:r>
      <w:r w:rsidRPr="00D82778">
        <w:rPr>
          <w:szCs w:val="18"/>
        </w:rPr>
        <w:t>o,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defecto,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formas</w:t>
      </w:r>
      <w:r>
        <w:rPr>
          <w:szCs w:val="18"/>
        </w:rPr>
        <w:t xml:space="preserve"> </w:t>
      </w:r>
      <w:r w:rsidRPr="00D82778">
        <w:rPr>
          <w:szCs w:val="18"/>
        </w:rPr>
        <w:t>previstas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134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informen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escritura</w:t>
      </w:r>
      <w:r>
        <w:rPr>
          <w:szCs w:val="18"/>
        </w:rPr>
        <w:t xml:space="preserve"> </w:t>
      </w:r>
      <w:r w:rsidRPr="00D82778">
        <w:rPr>
          <w:szCs w:val="18"/>
        </w:rPr>
        <w:t>pública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poderes</w:t>
      </w:r>
      <w:r>
        <w:rPr>
          <w:szCs w:val="18"/>
        </w:rPr>
        <w:t xml:space="preserve"> </w:t>
      </w:r>
      <w:r w:rsidRPr="00D82778">
        <w:rPr>
          <w:szCs w:val="18"/>
        </w:rPr>
        <w:t>presentados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acreditar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representación</w:t>
      </w:r>
      <w:r>
        <w:rPr>
          <w:szCs w:val="18"/>
        </w:rPr>
        <w:t xml:space="preserve"> </w:t>
      </w:r>
      <w:r w:rsidRPr="00D82778">
        <w:rPr>
          <w:szCs w:val="18"/>
        </w:rPr>
        <w:t>legal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morales,</w:t>
      </w:r>
      <w:r>
        <w:rPr>
          <w:szCs w:val="18"/>
        </w:rPr>
        <w:t xml:space="preserve"> </w:t>
      </w:r>
      <w:r w:rsidRPr="00D82778">
        <w:rPr>
          <w:szCs w:val="18"/>
        </w:rPr>
        <w:t>obran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registros,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número,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contenido</w:t>
      </w:r>
      <w:r>
        <w:rPr>
          <w:szCs w:val="18"/>
        </w:rPr>
        <w:t xml:space="preserve"> </w:t>
      </w:r>
      <w:r w:rsidRPr="00D82778">
        <w:rPr>
          <w:szCs w:val="18"/>
        </w:rPr>
        <w:t>exacto,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registro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libros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firmas</w:t>
      </w:r>
      <w:r>
        <w:rPr>
          <w:szCs w:val="18"/>
        </w:rPr>
        <w:t xml:space="preserve"> </w:t>
      </w:r>
      <w:r w:rsidRPr="00D82778">
        <w:rPr>
          <w:szCs w:val="18"/>
        </w:rPr>
        <w:t>estampadas</w:t>
      </w:r>
      <w:r>
        <w:rPr>
          <w:szCs w:val="18"/>
        </w:rPr>
        <w:t xml:space="preserve"> </w:t>
      </w:r>
      <w:r w:rsidRPr="00D82778">
        <w:rPr>
          <w:szCs w:val="18"/>
        </w:rPr>
        <w:t>son</w:t>
      </w:r>
      <w:r>
        <w:rPr>
          <w:szCs w:val="18"/>
        </w:rPr>
        <w:t xml:space="preserve"> </w:t>
      </w:r>
      <w:r w:rsidRPr="00D82778">
        <w:rPr>
          <w:szCs w:val="18"/>
        </w:rPr>
        <w:t>coincidentes,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efectivamente</w:t>
      </w:r>
      <w:r>
        <w:rPr>
          <w:szCs w:val="18"/>
        </w:rPr>
        <w:t xml:space="preserve"> </w:t>
      </w:r>
      <w:r w:rsidRPr="00D82778">
        <w:rPr>
          <w:szCs w:val="18"/>
        </w:rPr>
        <w:t>corresponden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física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moral,</w:t>
      </w:r>
      <w:r>
        <w:rPr>
          <w:szCs w:val="18"/>
        </w:rPr>
        <w:t xml:space="preserve"> </w:t>
      </w:r>
      <w:r w:rsidRPr="00D82778">
        <w:rPr>
          <w:szCs w:val="18"/>
        </w:rPr>
        <w:t>otorgándole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máximo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envío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surta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notificación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requerimiento.</w:t>
      </w:r>
    </w:p>
    <w:p w14:paraId="78780280" w14:textId="77777777" w:rsidR="00F12A79" w:rsidRPr="00D82778" w:rsidRDefault="00F12A79" w:rsidP="00F12A79">
      <w:pPr>
        <w:pStyle w:val="Texto"/>
        <w:spacing w:line="221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II.</w:t>
      </w:r>
      <w:r w:rsidRPr="00D82778">
        <w:rPr>
          <w:b/>
          <w:szCs w:val="18"/>
        </w:rPr>
        <w:tab/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dar</w:t>
      </w:r>
      <w:r>
        <w:rPr>
          <w:szCs w:val="18"/>
        </w:rPr>
        <w:t xml:space="preserve"> </w:t>
      </w:r>
      <w:r w:rsidRPr="00D82778">
        <w:rPr>
          <w:szCs w:val="18"/>
        </w:rPr>
        <w:t>respuesta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enviar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correspondiente,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ingresar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aclaración,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etiqueta</w:t>
      </w:r>
      <w:r>
        <w:rPr>
          <w:szCs w:val="18"/>
        </w:rPr>
        <w:t xml:space="preserve"> </w:t>
      </w:r>
      <w:r w:rsidRPr="00D82778">
        <w:rPr>
          <w:szCs w:val="18"/>
        </w:rPr>
        <w:t>“VALID</w:t>
      </w:r>
      <w:r>
        <w:rPr>
          <w:szCs w:val="18"/>
        </w:rPr>
        <w:t xml:space="preserve"> </w:t>
      </w:r>
      <w:r w:rsidRPr="00D82778">
        <w:rPr>
          <w:szCs w:val="18"/>
        </w:rPr>
        <w:t>FED</w:t>
      </w:r>
      <w:r>
        <w:rPr>
          <w:szCs w:val="18"/>
        </w:rPr>
        <w:t xml:space="preserve"> </w:t>
      </w:r>
      <w:r w:rsidRPr="00D82778">
        <w:rPr>
          <w:szCs w:val="18"/>
        </w:rPr>
        <w:t>PUBLICO”,</w:t>
      </w:r>
      <w:r>
        <w:rPr>
          <w:szCs w:val="18"/>
        </w:rPr>
        <w:t xml:space="preserve"> </w:t>
      </w:r>
      <w:r w:rsidRPr="00D82778">
        <w:rPr>
          <w:szCs w:val="18"/>
        </w:rPr>
        <w:t>anexando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soporte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consideren</w:t>
      </w:r>
      <w:r>
        <w:rPr>
          <w:szCs w:val="18"/>
        </w:rPr>
        <w:t xml:space="preserve"> </w:t>
      </w:r>
      <w:r w:rsidRPr="00D82778">
        <w:rPr>
          <w:szCs w:val="18"/>
        </w:rPr>
        <w:t>pertinente.</w:t>
      </w:r>
    </w:p>
    <w:p w14:paraId="2F04EE66" w14:textId="77777777" w:rsidR="00F12A79" w:rsidRPr="00D82778" w:rsidRDefault="00F12A79" w:rsidP="00F12A79">
      <w:pPr>
        <w:pStyle w:val="Texto"/>
        <w:spacing w:line="221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III.</w:t>
      </w: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recibir</w:t>
      </w:r>
      <w:r>
        <w:rPr>
          <w:szCs w:val="18"/>
        </w:rPr>
        <w:t xml:space="preserve"> </w:t>
      </w:r>
      <w:r w:rsidRPr="00D82778">
        <w:rPr>
          <w:szCs w:val="18"/>
        </w:rPr>
        <w:t>respuesta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parte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fedatario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reiterar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hasta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dos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oficios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notificarán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mismos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requerimiento,</w:t>
      </w:r>
      <w:r>
        <w:rPr>
          <w:szCs w:val="18"/>
        </w:rPr>
        <w:t xml:space="preserve"> </w:t>
      </w:r>
      <w:r w:rsidRPr="00D82778">
        <w:rPr>
          <w:szCs w:val="18"/>
        </w:rPr>
        <w:t>concediéndole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cada</w:t>
      </w:r>
      <w:r>
        <w:rPr>
          <w:szCs w:val="18"/>
        </w:rPr>
        <w:t xml:space="preserve"> </w:t>
      </w:r>
      <w:r w:rsidRPr="00D82778">
        <w:rPr>
          <w:szCs w:val="18"/>
        </w:rPr>
        <w:t>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ellos,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dar</w:t>
      </w:r>
      <w:r>
        <w:rPr>
          <w:szCs w:val="18"/>
        </w:rPr>
        <w:t xml:space="preserve"> </w:t>
      </w:r>
      <w:r w:rsidRPr="00D82778">
        <w:rPr>
          <w:szCs w:val="18"/>
        </w:rPr>
        <w:t>respuesta.</w:t>
      </w:r>
    </w:p>
    <w:p w14:paraId="6B3A894E" w14:textId="77777777" w:rsidR="00F12A79" w:rsidRPr="00D82778" w:rsidRDefault="00F12A79" w:rsidP="00F12A79">
      <w:pPr>
        <w:pStyle w:val="Texto"/>
        <w:spacing w:line="221" w:lineRule="exact"/>
        <w:ind w:left="1440" w:hanging="1152"/>
        <w:rPr>
          <w:szCs w:val="18"/>
          <w:lang w:val="es-MX"/>
        </w:rPr>
      </w:pPr>
      <w:r>
        <w:rPr>
          <w:i/>
          <w:szCs w:val="18"/>
          <w:lang w:val="es-ES_tradnl"/>
        </w:rPr>
        <w:tab/>
      </w:r>
      <w:r w:rsidRPr="00ED0D23">
        <w:rPr>
          <w:i/>
          <w:szCs w:val="18"/>
          <w:lang w:val="es-ES_tradnl"/>
        </w:rPr>
        <w:t>CFF 17-D, 19, 19-A, 27, RMF 2022 2.1.16.</w:t>
      </w:r>
    </w:p>
    <w:p w14:paraId="3FB275C3" w14:textId="77777777" w:rsidR="00F12A79" w:rsidRPr="00D82778" w:rsidRDefault="00F12A79" w:rsidP="00F12A79">
      <w:pPr>
        <w:pStyle w:val="Texto"/>
        <w:spacing w:line="221" w:lineRule="exact"/>
        <w:ind w:left="1440" w:hanging="1152"/>
        <w:rPr>
          <w:b/>
          <w:szCs w:val="18"/>
          <w:lang w:val="es-MX"/>
        </w:rPr>
      </w:pPr>
      <w:r>
        <w:rPr>
          <w:b/>
          <w:szCs w:val="18"/>
          <w:lang w:val="es-MX"/>
        </w:rPr>
        <w:tab/>
      </w:r>
      <w:r w:rsidRPr="00D82778">
        <w:rPr>
          <w:b/>
          <w:szCs w:val="18"/>
          <w:lang w:val="es-MX"/>
        </w:rPr>
        <w:t>Modificación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incorporación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información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socios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accionistas</w:t>
      </w:r>
    </w:p>
    <w:p w14:paraId="3C5CA091" w14:textId="77777777" w:rsidR="00F12A79" w:rsidRPr="00D82778" w:rsidRDefault="00F12A79" w:rsidP="00F12A79">
      <w:pPr>
        <w:pStyle w:val="Texto"/>
        <w:spacing w:line="221" w:lineRule="exact"/>
        <w:ind w:left="1440" w:hanging="1152"/>
        <w:rPr>
          <w:szCs w:val="18"/>
          <w:lang w:val="es-MX"/>
        </w:rPr>
      </w:pPr>
      <w:r w:rsidRPr="00D82778">
        <w:rPr>
          <w:b/>
          <w:szCs w:val="18"/>
          <w:lang w:val="es-MX"/>
        </w:rPr>
        <w:t>2.4.15.</w:t>
      </w:r>
      <w:r w:rsidRPr="00D82778">
        <w:rPr>
          <w:szCs w:val="18"/>
          <w:lang w:val="es-MX"/>
        </w:rPr>
        <w:tab/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27,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apartados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nombre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clave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tengan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influencia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significativa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comunes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emitido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realice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modificación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incorporación,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lastRenderedPageBreak/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295/CFF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modificación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incorporación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demás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estructura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orgánica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aquéllas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tengan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influencia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significativa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mando”,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siguiente:</w:t>
      </w:r>
    </w:p>
    <w:p w14:paraId="4888B5A3" w14:textId="77777777" w:rsidR="00F12A79" w:rsidRPr="00D82778" w:rsidRDefault="00F12A79" w:rsidP="00F12A79">
      <w:pPr>
        <w:pStyle w:val="Texto"/>
        <w:spacing w:line="221" w:lineRule="exact"/>
        <w:ind w:left="1440" w:firstLine="0"/>
        <w:rPr>
          <w:b/>
          <w:szCs w:val="18"/>
          <w:lang w:val="es-MX"/>
        </w:rPr>
      </w:pPr>
      <w:r w:rsidRPr="00D82778">
        <w:rPr>
          <w:b/>
          <w:szCs w:val="18"/>
          <w:lang w:val="es-MX"/>
        </w:rPr>
        <w:t>I.</w:t>
      </w:r>
      <w:r>
        <w:rPr>
          <w:b/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VI.</w:t>
      </w:r>
      <w:r>
        <w:rPr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...</w:t>
      </w:r>
    </w:p>
    <w:p w14:paraId="3FAD1BAF" w14:textId="77777777" w:rsidR="00F12A79" w:rsidRPr="00D82778" w:rsidRDefault="00F12A79" w:rsidP="00F12A79">
      <w:pPr>
        <w:pStyle w:val="Texto"/>
        <w:spacing w:line="221" w:lineRule="exact"/>
        <w:ind w:left="1440" w:firstLine="0"/>
        <w:rPr>
          <w:i/>
          <w:szCs w:val="18"/>
          <w:lang w:val="es-MX"/>
        </w:rPr>
      </w:pPr>
      <w:r w:rsidRPr="00D82778">
        <w:rPr>
          <w:i/>
          <w:szCs w:val="18"/>
          <w:lang w:val="es-MX"/>
        </w:rPr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27</w:t>
      </w:r>
    </w:p>
    <w:p w14:paraId="6F0BF0DF" w14:textId="77777777" w:rsidR="00F12A79" w:rsidRPr="009F3B25" w:rsidRDefault="00F12A79" w:rsidP="00F12A79">
      <w:pPr>
        <w:pStyle w:val="Texto"/>
        <w:spacing w:line="221" w:lineRule="exact"/>
        <w:ind w:left="1440" w:firstLine="0"/>
        <w:rPr>
          <w:b/>
          <w:szCs w:val="18"/>
          <w:lang w:val="es-MX"/>
        </w:rPr>
      </w:pPr>
      <w:r w:rsidRPr="009F3B25">
        <w:rPr>
          <w:b/>
          <w:szCs w:val="18"/>
          <w:lang w:val="es-MX"/>
        </w:rPr>
        <w:t>Requisitos para obtener la autorización para operar como proveedor de certificación de CFDI</w:t>
      </w:r>
    </w:p>
    <w:p w14:paraId="38249538" w14:textId="77777777" w:rsidR="00F12A79" w:rsidRPr="00D82778" w:rsidRDefault="00F12A79" w:rsidP="00F12A79">
      <w:pPr>
        <w:pStyle w:val="Texto"/>
        <w:spacing w:line="221" w:lineRule="exact"/>
        <w:ind w:left="1440" w:hanging="1152"/>
        <w:rPr>
          <w:szCs w:val="18"/>
          <w:lang w:val="es-MX"/>
        </w:rPr>
      </w:pPr>
      <w:r w:rsidRPr="00D82778">
        <w:rPr>
          <w:b/>
          <w:szCs w:val="18"/>
          <w:lang w:val="es-MX"/>
        </w:rPr>
        <w:t>2.7.2.1.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segundo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IV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PCCFDI,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tributen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bien,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ordenamiento,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exclusivamente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supuestos:</w:t>
      </w:r>
    </w:p>
    <w:p w14:paraId="6E7D6912" w14:textId="77777777" w:rsidR="00F12A79" w:rsidRPr="00D82778" w:rsidRDefault="00F12A79" w:rsidP="00F12A79">
      <w:pPr>
        <w:pStyle w:val="Texto"/>
        <w:spacing w:line="221" w:lineRule="exact"/>
        <w:ind w:left="1872" w:hanging="432"/>
        <w:rPr>
          <w:szCs w:val="18"/>
          <w:lang w:val="es-MX"/>
        </w:rPr>
      </w:pPr>
      <w:r w:rsidRPr="00D82778">
        <w:rPr>
          <w:b/>
          <w:szCs w:val="18"/>
          <w:lang w:val="es-MX"/>
        </w:rPr>
        <w:t>I.</w:t>
      </w:r>
      <w:r>
        <w:rPr>
          <w:b/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III.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...</w:t>
      </w:r>
    </w:p>
    <w:p w14:paraId="5C34CEAC" w14:textId="77777777" w:rsidR="00F12A79" w:rsidRPr="00D82778" w:rsidRDefault="00F12A79" w:rsidP="00F12A79">
      <w:pPr>
        <w:pStyle w:val="Texto"/>
        <w:spacing w:line="221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señaladas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tributen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corresponda:</w:t>
      </w:r>
    </w:p>
    <w:p w14:paraId="70E9957E" w14:textId="77777777" w:rsidR="00F12A79" w:rsidRPr="00D82778" w:rsidRDefault="00F12A79" w:rsidP="00F12A79">
      <w:pPr>
        <w:pStyle w:val="Texto"/>
        <w:spacing w:line="221" w:lineRule="exact"/>
        <w:ind w:left="1440" w:firstLine="0"/>
        <w:rPr>
          <w:szCs w:val="18"/>
        </w:rPr>
      </w:pPr>
      <w:r w:rsidRPr="00D82778">
        <w:rPr>
          <w:b/>
          <w:szCs w:val="18"/>
        </w:rPr>
        <w:t>1.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b/>
          <w:szCs w:val="18"/>
        </w:rPr>
        <w:t>6.</w:t>
      </w:r>
      <w:r>
        <w:rPr>
          <w:b/>
          <w:szCs w:val="18"/>
        </w:rPr>
        <w:t xml:space="preserve"> </w:t>
      </w:r>
      <w:r w:rsidRPr="00E636E7">
        <w:rPr>
          <w:b/>
          <w:szCs w:val="18"/>
        </w:rPr>
        <w:t>...</w:t>
      </w:r>
    </w:p>
    <w:p w14:paraId="4C18EA06" w14:textId="77777777" w:rsidR="00F12A79" w:rsidRPr="00D82778" w:rsidRDefault="00F12A79" w:rsidP="00F12A79">
      <w:pPr>
        <w:pStyle w:val="Texto"/>
        <w:spacing w:line="221" w:lineRule="exact"/>
        <w:ind w:left="2016" w:hanging="576"/>
        <w:rPr>
          <w:szCs w:val="18"/>
        </w:rPr>
      </w:pPr>
      <w:r w:rsidRPr="00D82778">
        <w:rPr>
          <w:b/>
          <w:szCs w:val="18"/>
        </w:rPr>
        <w:t>7.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formen</w:t>
      </w:r>
      <w:r>
        <w:rPr>
          <w:szCs w:val="18"/>
        </w:rPr>
        <w:t xml:space="preserve"> </w:t>
      </w:r>
      <w:r w:rsidRPr="00D82778">
        <w:rPr>
          <w:szCs w:val="18"/>
        </w:rPr>
        <w:t>parte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manera</w:t>
      </w:r>
      <w:r>
        <w:rPr>
          <w:szCs w:val="18"/>
        </w:rPr>
        <w:t xml:space="preserve"> </w:t>
      </w:r>
      <w:r w:rsidRPr="00D82778">
        <w:rPr>
          <w:szCs w:val="18"/>
        </w:rPr>
        <w:t>directa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indirecta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cuente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vigente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PCCFDI.</w:t>
      </w:r>
    </w:p>
    <w:p w14:paraId="72D6CDB4" w14:textId="77777777" w:rsidR="00F12A79" w:rsidRPr="00D82778" w:rsidRDefault="00F12A79" w:rsidP="00F12A79">
      <w:pPr>
        <w:pStyle w:val="Texto"/>
        <w:spacing w:line="221" w:lineRule="exact"/>
        <w:ind w:left="1440" w:firstLine="0"/>
        <w:rPr>
          <w:szCs w:val="18"/>
        </w:rPr>
      </w:pPr>
      <w:r w:rsidRPr="00D82778">
        <w:rPr>
          <w:b/>
          <w:szCs w:val="18"/>
        </w:rPr>
        <w:t>8.</w:t>
      </w:r>
      <w:r>
        <w:rPr>
          <w:b/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b/>
          <w:szCs w:val="18"/>
        </w:rPr>
        <w:t>11.</w:t>
      </w:r>
      <w:r>
        <w:rPr>
          <w:b/>
          <w:szCs w:val="18"/>
        </w:rPr>
        <w:t xml:space="preserve"> </w:t>
      </w:r>
      <w:r w:rsidRPr="00E636E7">
        <w:rPr>
          <w:b/>
          <w:szCs w:val="18"/>
        </w:rPr>
        <w:t>...</w:t>
      </w:r>
    </w:p>
    <w:p w14:paraId="359E7750" w14:textId="77777777" w:rsidR="00F12A79" w:rsidRPr="00D82778" w:rsidRDefault="00F12A79" w:rsidP="00F12A79">
      <w:pPr>
        <w:pStyle w:val="Texto"/>
        <w:spacing w:line="240" w:lineRule="exact"/>
        <w:ind w:left="2016" w:hanging="576"/>
        <w:rPr>
          <w:szCs w:val="18"/>
        </w:rPr>
      </w:pPr>
      <w:r w:rsidRPr="00D82778">
        <w:rPr>
          <w:b/>
          <w:szCs w:val="18"/>
        </w:rPr>
        <w:t>12.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estado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causa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vinculados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comisión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delito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1B541AE5" w14:textId="77777777" w:rsidR="00F12A79" w:rsidRPr="00D82778" w:rsidRDefault="00F12A79" w:rsidP="00F12A79">
      <w:pPr>
        <w:pStyle w:val="Texto"/>
        <w:spacing w:line="240" w:lineRule="exact"/>
        <w:ind w:left="1872" w:hanging="432"/>
        <w:rPr>
          <w:szCs w:val="18"/>
        </w:rPr>
      </w:pPr>
      <w:r w:rsidRPr="00D82778">
        <w:rPr>
          <w:b/>
          <w:szCs w:val="18"/>
        </w:rPr>
        <w:t>13.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b/>
          <w:szCs w:val="18"/>
        </w:rPr>
        <w:t>15.</w:t>
      </w:r>
      <w:r>
        <w:rPr>
          <w:szCs w:val="18"/>
        </w:rPr>
        <w:t xml:space="preserve"> </w:t>
      </w:r>
      <w:r w:rsidRPr="00E636E7">
        <w:rPr>
          <w:b/>
          <w:szCs w:val="18"/>
        </w:rPr>
        <w:t>...</w:t>
      </w:r>
    </w:p>
    <w:p w14:paraId="04988D13" w14:textId="77777777" w:rsidR="00F12A79" w:rsidRPr="00D82778" w:rsidRDefault="00F12A79" w:rsidP="00F12A79">
      <w:pPr>
        <w:pStyle w:val="Texto"/>
        <w:spacing w:line="240" w:lineRule="exact"/>
        <w:ind w:left="2016" w:hanging="576"/>
        <w:rPr>
          <w:szCs w:val="18"/>
        </w:rPr>
      </w:pPr>
      <w:r w:rsidRPr="00D82778">
        <w:rPr>
          <w:b/>
          <w:szCs w:val="18"/>
        </w:rPr>
        <w:t>16.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amonestada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tres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2.7.2.11.</w:t>
      </w:r>
    </w:p>
    <w:p w14:paraId="6B68C91F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2DF8A572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36EFD191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112/CFF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notificará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otorgándole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plazo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días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hábiles,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surta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subsane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detectadas.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tiempo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presentada.</w:t>
      </w:r>
    </w:p>
    <w:p w14:paraId="294788A2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n-US"/>
        </w:rPr>
      </w:pPr>
      <w:r w:rsidRPr="00E636E7">
        <w:rPr>
          <w:b/>
          <w:szCs w:val="18"/>
          <w:lang w:val="en-US"/>
        </w:rPr>
        <w:t>...</w:t>
      </w:r>
    </w:p>
    <w:p w14:paraId="38518A57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n-US"/>
        </w:rPr>
      </w:pPr>
      <w:r w:rsidRPr="00E636E7">
        <w:rPr>
          <w:b/>
          <w:szCs w:val="18"/>
          <w:lang w:val="en-US"/>
        </w:rPr>
        <w:t>...</w:t>
      </w:r>
    </w:p>
    <w:p w14:paraId="2B34FD21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n-US"/>
        </w:rPr>
      </w:pPr>
      <w:r w:rsidRPr="00E636E7">
        <w:rPr>
          <w:b/>
          <w:szCs w:val="18"/>
          <w:lang w:val="en-US"/>
        </w:rPr>
        <w:t>...</w:t>
      </w:r>
    </w:p>
    <w:p w14:paraId="2ADFA671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b/>
          <w:szCs w:val="18"/>
          <w:lang w:val="de-LU"/>
        </w:rPr>
      </w:pPr>
      <w:r w:rsidRPr="00D82778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Bis,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32-A,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69-B,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79,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2022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2.7.2.4.,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2.7.2.5.,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2.7.2.8.,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2.7.2.9.,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2.7.2.11.,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2.7.2.12.,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2.7.2.15.</w:t>
      </w:r>
    </w:p>
    <w:p w14:paraId="61011384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Requisitos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renueven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vigencia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</w:p>
    <w:p w14:paraId="0156A053" w14:textId="77777777" w:rsidR="00F12A79" w:rsidRPr="00D82778" w:rsidRDefault="00F12A79" w:rsidP="00F12A79">
      <w:pPr>
        <w:pStyle w:val="Texto"/>
        <w:spacing w:line="240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2.7.2.4.</w:t>
      </w:r>
      <w:r w:rsidRPr="00D82778">
        <w:rPr>
          <w:b/>
          <w:szCs w:val="18"/>
        </w:rPr>
        <w:tab/>
      </w:r>
      <w:r w:rsidRPr="00E636E7">
        <w:rPr>
          <w:b/>
          <w:szCs w:val="18"/>
        </w:rPr>
        <w:t>...</w:t>
      </w:r>
    </w:p>
    <w:p w14:paraId="73513CCF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</w:rPr>
      </w:pPr>
      <w:r w:rsidRPr="00D82778">
        <w:rPr>
          <w:szCs w:val="18"/>
        </w:rPr>
        <w:lastRenderedPageBreak/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requisitos</w:t>
      </w:r>
      <w:r>
        <w:rPr>
          <w:szCs w:val="18"/>
        </w:rPr>
        <w:t xml:space="preserve"> </w:t>
      </w:r>
      <w:r w:rsidRPr="00D82778">
        <w:rPr>
          <w:szCs w:val="18"/>
        </w:rPr>
        <w:t>señalados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requerirá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surta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notificación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requerimiento,</w:t>
      </w:r>
      <w:r>
        <w:rPr>
          <w:szCs w:val="18"/>
        </w:rPr>
        <w:t xml:space="preserve"> </w:t>
      </w:r>
      <w:r w:rsidRPr="00D82778">
        <w:rPr>
          <w:szCs w:val="18"/>
        </w:rPr>
        <w:t>subsane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omisiones</w:t>
      </w:r>
      <w:r>
        <w:rPr>
          <w:szCs w:val="18"/>
        </w:rPr>
        <w:t xml:space="preserve"> </w:t>
      </w:r>
      <w:r w:rsidRPr="00D82778">
        <w:rPr>
          <w:szCs w:val="18"/>
        </w:rPr>
        <w:t>detectadas.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le</w:t>
      </w:r>
      <w:r>
        <w:rPr>
          <w:szCs w:val="18"/>
        </w:rPr>
        <w:t xml:space="preserve"> </w:t>
      </w:r>
      <w:r w:rsidRPr="00D82778">
        <w:rPr>
          <w:szCs w:val="18"/>
        </w:rPr>
        <w:t>corresponda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calendario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presentación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tiempo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forma,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tendrá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presentada</w:t>
      </w:r>
      <w:r>
        <w:rPr>
          <w:szCs w:val="18"/>
        </w:rPr>
        <w:t xml:space="preserve"> </w:t>
      </w:r>
      <w:r w:rsidRPr="00D82778">
        <w:rPr>
          <w:szCs w:val="18"/>
        </w:rPr>
        <w:t>y,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ende,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trate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será</w:t>
      </w:r>
      <w:r>
        <w:rPr>
          <w:szCs w:val="18"/>
        </w:rPr>
        <w:t xml:space="preserve"> </w:t>
      </w:r>
      <w:r w:rsidRPr="00D82778">
        <w:rPr>
          <w:szCs w:val="18"/>
        </w:rPr>
        <w:t>renovada.</w:t>
      </w:r>
    </w:p>
    <w:p w14:paraId="0E96B4EF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46A7EAD9" w14:textId="77777777" w:rsidR="00F12A79" w:rsidRPr="00D82778" w:rsidRDefault="00F12A79" w:rsidP="00F12A79">
      <w:pPr>
        <w:pStyle w:val="Texto"/>
        <w:spacing w:line="240" w:lineRule="exact"/>
        <w:ind w:left="1440" w:hanging="1152"/>
        <w:rPr>
          <w:szCs w:val="18"/>
          <w:lang w:val="es-MX"/>
        </w:rPr>
      </w:pPr>
      <w:r w:rsidRPr="00D82778">
        <w:rPr>
          <w:szCs w:val="18"/>
          <w:lang w:val="es-MX"/>
        </w:rPr>
        <w:tab/>
      </w:r>
      <w:r w:rsidRPr="00E636E7">
        <w:rPr>
          <w:b/>
          <w:szCs w:val="18"/>
          <w:lang w:val="es-MX"/>
        </w:rPr>
        <w:t>...</w:t>
      </w:r>
    </w:p>
    <w:p w14:paraId="32E95F40" w14:textId="77777777" w:rsidR="00F12A79" w:rsidRPr="00D82778" w:rsidRDefault="00F12A79" w:rsidP="00F12A79">
      <w:pPr>
        <w:pStyle w:val="Texto"/>
        <w:spacing w:line="240" w:lineRule="exact"/>
        <w:ind w:left="1440" w:hanging="1152"/>
        <w:rPr>
          <w:szCs w:val="18"/>
          <w:lang w:val="es-MX"/>
        </w:rPr>
      </w:pPr>
      <w:r w:rsidRPr="00D82778">
        <w:rPr>
          <w:szCs w:val="18"/>
          <w:lang w:val="es-MX"/>
        </w:rPr>
        <w:tab/>
      </w:r>
      <w:r w:rsidRPr="00E636E7">
        <w:rPr>
          <w:b/>
          <w:szCs w:val="18"/>
          <w:lang w:val="es-MX"/>
        </w:rPr>
        <w:t>...</w:t>
      </w:r>
    </w:p>
    <w:p w14:paraId="3DF7DA9D" w14:textId="77777777" w:rsidR="00F12A79" w:rsidRPr="00D82778" w:rsidRDefault="00F12A79" w:rsidP="00F12A79">
      <w:pPr>
        <w:pStyle w:val="Texto"/>
        <w:spacing w:line="240" w:lineRule="exact"/>
        <w:ind w:left="1440" w:hanging="1152"/>
        <w:rPr>
          <w:i/>
          <w:szCs w:val="18"/>
          <w:lang w:val="es-MX"/>
        </w:rPr>
      </w:pPr>
      <w:r w:rsidRPr="00D82778">
        <w:rPr>
          <w:i/>
          <w:szCs w:val="18"/>
          <w:lang w:val="es-MX"/>
        </w:rPr>
        <w:tab/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29,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29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Bis,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RMF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2022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2.7.2.2.,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2.7.2.3.,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2.7.2.8.</w:t>
      </w:r>
    </w:p>
    <w:p w14:paraId="688A93FF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garantía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obtener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</w:p>
    <w:p w14:paraId="275C8B1C" w14:textId="77777777" w:rsidR="00F12A79" w:rsidRPr="00D82778" w:rsidRDefault="00F12A79" w:rsidP="00F12A79">
      <w:pPr>
        <w:pStyle w:val="Texto"/>
        <w:spacing w:line="240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2.7.2.6.</w:t>
      </w:r>
      <w:r w:rsidRPr="00D82778">
        <w:rPr>
          <w:szCs w:val="18"/>
        </w:rPr>
        <w:tab/>
      </w:r>
      <w:r w:rsidRPr="00E636E7">
        <w:rPr>
          <w:b/>
          <w:szCs w:val="18"/>
        </w:rPr>
        <w:t>...</w:t>
      </w:r>
    </w:p>
    <w:p w14:paraId="2451731C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</w:rPr>
      </w:pP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amparar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totalidad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periodo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obtenido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seis</w:t>
      </w:r>
      <w:r>
        <w:rPr>
          <w:szCs w:val="18"/>
        </w:rPr>
        <w:t xml:space="preserve"> </w:t>
      </w:r>
      <w:r w:rsidRPr="00D82778">
        <w:rPr>
          <w:szCs w:val="18"/>
        </w:rPr>
        <w:t>meses</w:t>
      </w:r>
      <w:r>
        <w:rPr>
          <w:szCs w:val="18"/>
        </w:rPr>
        <w:t xml:space="preserve"> </w:t>
      </w:r>
      <w:r w:rsidRPr="00D82778">
        <w:rPr>
          <w:szCs w:val="18"/>
        </w:rPr>
        <w:t>posteriores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término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</w:t>
      </w:r>
      <w:proofErr w:type="gramEnd"/>
      <w:r w:rsidRPr="00D82778">
        <w:rPr>
          <w:szCs w:val="18"/>
        </w:rPr>
        <w:t>.</w:t>
      </w:r>
      <w:bookmarkStart w:id="1" w:name="N_Hlk87349654"/>
      <w:r>
        <w:rPr>
          <w:szCs w:val="18"/>
        </w:rPr>
        <w:t xml:space="preserve"> </w:t>
      </w:r>
      <w:r w:rsidRPr="00D82778">
        <w:rPr>
          <w:szCs w:val="18"/>
        </w:rPr>
        <w:t>Tratándose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amparar</w:t>
      </w:r>
      <w:r>
        <w:rPr>
          <w:szCs w:val="18"/>
        </w:rPr>
        <w:t xml:space="preserve"> </w:t>
      </w:r>
      <w:r w:rsidRPr="00D82778">
        <w:rPr>
          <w:szCs w:val="18"/>
        </w:rPr>
        <w:t>doce</w:t>
      </w:r>
      <w:r>
        <w:rPr>
          <w:szCs w:val="18"/>
        </w:rPr>
        <w:t xml:space="preserve"> </w:t>
      </w:r>
      <w:r w:rsidRPr="00D82778">
        <w:rPr>
          <w:szCs w:val="18"/>
        </w:rPr>
        <w:t>meses,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pierda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última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exhibida.</w:t>
      </w:r>
    </w:p>
    <w:p w14:paraId="63B9CD04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</w:rPr>
      </w:pPr>
      <w:r w:rsidRPr="00E636E7">
        <w:rPr>
          <w:b/>
          <w:szCs w:val="18"/>
        </w:rPr>
        <w:t>...</w:t>
      </w:r>
    </w:p>
    <w:p w14:paraId="69FAF61B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</w:rPr>
      </w:pPr>
      <w:r w:rsidRPr="00E636E7">
        <w:rPr>
          <w:b/>
          <w:szCs w:val="18"/>
        </w:rPr>
        <w:t>...</w:t>
      </w:r>
      <w:bookmarkEnd w:id="1"/>
    </w:p>
    <w:p w14:paraId="5BC059FA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szCs w:val="18"/>
        </w:rPr>
      </w:pPr>
      <w:r w:rsidRPr="00E636E7">
        <w:rPr>
          <w:b/>
          <w:szCs w:val="18"/>
        </w:rPr>
        <w:t>...</w:t>
      </w:r>
    </w:p>
    <w:p w14:paraId="7D48A26F" w14:textId="77777777" w:rsidR="00F12A79" w:rsidRPr="00D82778" w:rsidRDefault="00F12A79" w:rsidP="00F12A79">
      <w:pPr>
        <w:pStyle w:val="Texto"/>
        <w:spacing w:line="240" w:lineRule="exact"/>
        <w:ind w:left="1440" w:firstLine="0"/>
        <w:rPr>
          <w:b/>
          <w:szCs w:val="18"/>
          <w:lang w:val="es-MX"/>
        </w:rPr>
      </w:pPr>
      <w:r w:rsidRPr="00D82778">
        <w:rPr>
          <w:i/>
          <w:szCs w:val="18"/>
          <w:lang w:val="es-MX"/>
        </w:rPr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29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Bis,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RMF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2022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2.7.2.8.,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2.7.2.12.</w:t>
      </w:r>
    </w:p>
    <w:p w14:paraId="668C7BA0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generación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sector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primario</w:t>
      </w:r>
    </w:p>
    <w:p w14:paraId="366F9A58" w14:textId="77777777" w:rsidR="00F12A79" w:rsidRPr="00D82778" w:rsidRDefault="00F12A79" w:rsidP="00F12A79">
      <w:pPr>
        <w:pStyle w:val="Texto"/>
        <w:spacing w:line="224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2.7.4.2.</w:t>
      </w:r>
      <w:r w:rsidRPr="00D82778">
        <w:rPr>
          <w:b/>
          <w:szCs w:val="18"/>
        </w:rPr>
        <w:tab/>
      </w:r>
      <w:r w:rsidRPr="00E636E7">
        <w:rPr>
          <w:b/>
          <w:szCs w:val="18"/>
        </w:rPr>
        <w:t>...</w:t>
      </w:r>
    </w:p>
    <w:p w14:paraId="7280E70D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562CC9B1" w14:textId="77777777" w:rsidR="00F12A79" w:rsidRPr="00D82778" w:rsidRDefault="00F12A79" w:rsidP="00F12A79">
      <w:pPr>
        <w:pStyle w:val="Texto"/>
        <w:spacing w:line="224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a)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p)</w:t>
      </w:r>
      <w:r w:rsidRPr="00D82778">
        <w:rPr>
          <w:b/>
          <w:szCs w:val="18"/>
          <w:lang w:val="es-MX"/>
        </w:rPr>
        <w:tab/>
      </w:r>
      <w:r w:rsidRPr="00E636E7">
        <w:rPr>
          <w:b/>
          <w:szCs w:val="18"/>
        </w:rPr>
        <w:t>...</w:t>
      </w:r>
    </w:p>
    <w:p w14:paraId="0F4281C4" w14:textId="77777777" w:rsidR="00F12A79" w:rsidRPr="00D82778" w:rsidRDefault="00F12A79" w:rsidP="00F12A79">
      <w:pPr>
        <w:pStyle w:val="Texto"/>
        <w:spacing w:line="224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q)</w:t>
      </w:r>
      <w:r w:rsidRPr="00D82778">
        <w:rPr>
          <w:szCs w:val="18"/>
          <w:lang w:val="es-MX"/>
        </w:rPr>
        <w:tab/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Consejo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Administración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denominación,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indirecta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vigente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PCGCFDISP.</w:t>
      </w:r>
    </w:p>
    <w:p w14:paraId="0578F65A" w14:textId="77777777" w:rsidR="00F12A79" w:rsidRPr="00D82778" w:rsidRDefault="00F12A79" w:rsidP="00F12A79">
      <w:pPr>
        <w:pStyle w:val="Texto"/>
        <w:spacing w:line="224" w:lineRule="exact"/>
        <w:ind w:left="2016" w:hanging="576"/>
        <w:rPr>
          <w:szCs w:val="18"/>
        </w:rPr>
      </w:pPr>
      <w:r w:rsidRPr="00D82778">
        <w:rPr>
          <w:b/>
          <w:szCs w:val="18"/>
        </w:rPr>
        <w:t>r)</w:t>
      </w:r>
      <w:r>
        <w:rPr>
          <w:b/>
          <w:szCs w:val="18"/>
        </w:rPr>
        <w:t xml:space="preserve"> </w:t>
      </w:r>
      <w:r w:rsidRPr="00D82778">
        <w:rPr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s)</w:t>
      </w:r>
      <w:r w:rsidRPr="00D82778">
        <w:rPr>
          <w:szCs w:val="18"/>
        </w:rPr>
        <w:tab/>
      </w:r>
      <w:r w:rsidRPr="00E636E7">
        <w:rPr>
          <w:b/>
          <w:szCs w:val="18"/>
        </w:rPr>
        <w:t>...</w:t>
      </w:r>
    </w:p>
    <w:p w14:paraId="0C8F8C60" w14:textId="77777777" w:rsidR="00F12A79" w:rsidRPr="00D82778" w:rsidRDefault="00F12A79" w:rsidP="00F12A79">
      <w:pPr>
        <w:pStyle w:val="Texto"/>
        <w:spacing w:line="224" w:lineRule="exact"/>
        <w:ind w:left="2016" w:hanging="576"/>
        <w:rPr>
          <w:szCs w:val="18"/>
        </w:rPr>
      </w:pPr>
      <w:r w:rsidRPr="00D82778">
        <w:rPr>
          <w:b/>
          <w:szCs w:val="18"/>
        </w:rPr>
        <w:t>t)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estado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causa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vinculados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comisión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delito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7A0902C2" w14:textId="77777777" w:rsidR="00F12A79" w:rsidRPr="00D82778" w:rsidRDefault="00F12A79" w:rsidP="00F12A79">
      <w:pPr>
        <w:pStyle w:val="Texto"/>
        <w:spacing w:line="224" w:lineRule="exact"/>
        <w:ind w:left="2016" w:hanging="576"/>
        <w:rPr>
          <w:szCs w:val="18"/>
        </w:rPr>
      </w:pPr>
      <w:r w:rsidRPr="00D82778">
        <w:rPr>
          <w:b/>
          <w:szCs w:val="18"/>
        </w:rPr>
        <w:t>u)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amonestada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tres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2.7.4.10.</w:t>
      </w:r>
    </w:p>
    <w:p w14:paraId="46BBBC0B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2B29DDAB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s-MX"/>
        </w:rPr>
      </w:pPr>
      <w:r w:rsidRPr="00E636E7">
        <w:rPr>
          <w:b/>
          <w:szCs w:val="18"/>
          <w:lang w:val="es-MX"/>
        </w:rPr>
        <w:t>...</w:t>
      </w:r>
    </w:p>
    <w:p w14:paraId="0029C3A4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208/CFF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sector</w:t>
      </w:r>
      <w:r>
        <w:rPr>
          <w:szCs w:val="18"/>
        </w:rPr>
        <w:t xml:space="preserve"> </w:t>
      </w:r>
      <w:r w:rsidRPr="00D82778">
        <w:rPr>
          <w:szCs w:val="18"/>
        </w:rPr>
        <w:t>primario”,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notificará</w:t>
      </w:r>
      <w:r>
        <w:rPr>
          <w:szCs w:val="18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otorgándole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plazo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días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hábiles,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lastRenderedPageBreak/>
        <w:t>contados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surta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subsane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detectadas.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tiempo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presentada.</w:t>
      </w:r>
    </w:p>
    <w:p w14:paraId="5D4307E0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n-US"/>
        </w:rPr>
      </w:pPr>
      <w:r w:rsidRPr="00E636E7">
        <w:rPr>
          <w:b/>
          <w:szCs w:val="18"/>
          <w:lang w:val="en-US"/>
        </w:rPr>
        <w:t>...</w:t>
      </w:r>
    </w:p>
    <w:p w14:paraId="6F91F70A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n-US"/>
        </w:rPr>
      </w:pPr>
      <w:r w:rsidRPr="00E636E7">
        <w:rPr>
          <w:b/>
          <w:szCs w:val="18"/>
          <w:lang w:val="en-US"/>
        </w:rPr>
        <w:t>...</w:t>
      </w:r>
    </w:p>
    <w:p w14:paraId="4DBF1A9E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b/>
          <w:szCs w:val="18"/>
          <w:lang w:val="de-LU"/>
        </w:rPr>
      </w:pPr>
      <w:r w:rsidRPr="00D82778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Bis,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69-B,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79,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2022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2.1.37.,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2.7.4.1.,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2.7.4.10.</w:t>
      </w:r>
    </w:p>
    <w:p w14:paraId="376CED1A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Informe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proporcionado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contador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público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inscrito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respecto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incumplimiento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disposiciones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fiscales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aduaneras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un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hecho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probablemente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constitutivo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delito</w:t>
      </w:r>
    </w:p>
    <w:p w14:paraId="68D0BFC8" w14:textId="77777777" w:rsidR="00F12A79" w:rsidRPr="00D82778" w:rsidRDefault="00F12A79" w:rsidP="00F12A79">
      <w:pPr>
        <w:pStyle w:val="Texto"/>
        <w:spacing w:line="224" w:lineRule="exact"/>
        <w:ind w:left="1440" w:hanging="1152"/>
        <w:rPr>
          <w:szCs w:val="18"/>
        </w:rPr>
      </w:pPr>
      <w:r w:rsidRPr="00D82778">
        <w:rPr>
          <w:b/>
          <w:szCs w:val="18"/>
        </w:rPr>
        <w:t>2.10.28.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52,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III,</w:t>
      </w:r>
      <w:r>
        <w:rPr>
          <w:szCs w:val="18"/>
        </w:rPr>
        <w:t xml:space="preserve"> </w:t>
      </w:r>
      <w:r w:rsidRPr="00D82778">
        <w:rPr>
          <w:szCs w:val="18"/>
        </w:rPr>
        <w:t>tercer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contador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inscrito</w:t>
      </w:r>
      <w:r>
        <w:rPr>
          <w:szCs w:val="18"/>
        </w:rPr>
        <w:t xml:space="preserve"> </w:t>
      </w:r>
      <w:r w:rsidRPr="00D82778">
        <w:rPr>
          <w:szCs w:val="18"/>
        </w:rPr>
        <w:t>informará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sobre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incumplimiento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disposiciones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aduaneras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incurra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contribuyente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dictaminó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estados</w:t>
      </w:r>
      <w:r>
        <w:rPr>
          <w:szCs w:val="18"/>
        </w:rPr>
        <w:t xml:space="preserve"> </w:t>
      </w:r>
      <w:r w:rsidRPr="00D82778">
        <w:rPr>
          <w:szCs w:val="18"/>
        </w:rPr>
        <w:t>financieros,</w:t>
      </w:r>
      <w:r>
        <w:rPr>
          <w:szCs w:val="18"/>
        </w:rPr>
        <w:t xml:space="preserve"> </w:t>
      </w:r>
      <w:r w:rsidRPr="00D82778">
        <w:rPr>
          <w:szCs w:val="18"/>
        </w:rPr>
        <w:t>observando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318/CFF</w:t>
      </w:r>
      <w:r>
        <w:rPr>
          <w:szCs w:val="18"/>
        </w:rPr>
        <w:t xml:space="preserve"> </w:t>
      </w:r>
      <w:r w:rsidRPr="00D82778">
        <w:rPr>
          <w:szCs w:val="18"/>
        </w:rPr>
        <w:t>“Informe</w:t>
      </w:r>
      <w:r>
        <w:rPr>
          <w:szCs w:val="18"/>
        </w:rPr>
        <w:t xml:space="preserve"> </w:t>
      </w:r>
      <w:r w:rsidRPr="00D82778">
        <w:rPr>
          <w:szCs w:val="18"/>
        </w:rPr>
        <w:t>proporcionado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Contador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Inscrito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incumplimiento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disposiciones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aduaneras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hecho</w:t>
      </w:r>
      <w:r>
        <w:rPr>
          <w:szCs w:val="18"/>
        </w:rPr>
        <w:t xml:space="preserve"> </w:t>
      </w:r>
      <w:r w:rsidRPr="00D82778">
        <w:rPr>
          <w:szCs w:val="18"/>
        </w:rPr>
        <w:t>probablemente</w:t>
      </w:r>
      <w:r>
        <w:rPr>
          <w:szCs w:val="18"/>
        </w:rPr>
        <w:t xml:space="preserve"> </w:t>
      </w:r>
      <w:r w:rsidRPr="00D82778">
        <w:rPr>
          <w:szCs w:val="18"/>
        </w:rPr>
        <w:t>constitutivo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delito”,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2B5A447C" w14:textId="77777777" w:rsidR="00F12A79" w:rsidRPr="00D82778" w:rsidRDefault="00F12A79" w:rsidP="00F12A79">
      <w:pPr>
        <w:pStyle w:val="Texto"/>
        <w:spacing w:line="224" w:lineRule="exact"/>
        <w:ind w:left="1440" w:hanging="1152"/>
        <w:rPr>
          <w:i/>
          <w:szCs w:val="18"/>
        </w:rPr>
      </w:pPr>
      <w:r w:rsidRPr="00D82778">
        <w:rPr>
          <w:szCs w:val="18"/>
        </w:rPr>
        <w:tab/>
      </w:r>
      <w:r w:rsidRPr="00D82778">
        <w:rPr>
          <w:i/>
          <w:szCs w:val="18"/>
        </w:rPr>
        <w:t>CFF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52</w:t>
      </w:r>
    </w:p>
    <w:p w14:paraId="410200F2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presentar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información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sobre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situación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relacionadas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sujetos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dictaminar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estados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financieros</w:t>
      </w:r>
    </w:p>
    <w:p w14:paraId="04EB0ABA" w14:textId="77777777" w:rsidR="00F12A79" w:rsidRPr="00D82778" w:rsidRDefault="00F12A79" w:rsidP="00F12A79">
      <w:pPr>
        <w:pStyle w:val="Texto"/>
        <w:spacing w:line="224" w:lineRule="exact"/>
        <w:ind w:left="1440" w:hanging="1152"/>
        <w:rPr>
          <w:szCs w:val="18"/>
          <w:lang w:val="es-MX"/>
        </w:rPr>
      </w:pPr>
      <w:r w:rsidRPr="00D82778">
        <w:rPr>
          <w:b/>
          <w:szCs w:val="18"/>
        </w:rPr>
        <w:t>2.16.5.</w:t>
      </w:r>
      <w:r w:rsidRPr="00D82778">
        <w:rPr>
          <w:szCs w:val="18"/>
        </w:rPr>
        <w:tab/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32-H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contribuyentes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estén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obligados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ubicado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refiere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únicamente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ejercicio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trate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sujetos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32-A,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segundo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Código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siempre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exceda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$13’000,000.00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(trece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millones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pesos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00/100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M.N.)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actividades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empresariales,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$3’000,000.00</w:t>
      </w:r>
      <w:r>
        <w:rPr>
          <w:szCs w:val="18"/>
        </w:rPr>
        <w:t xml:space="preserve"> </w:t>
      </w:r>
      <w:r w:rsidRPr="00D82778">
        <w:rPr>
          <w:szCs w:val="18"/>
        </w:rPr>
        <w:t>(tres</w:t>
      </w:r>
      <w:r>
        <w:rPr>
          <w:szCs w:val="18"/>
        </w:rPr>
        <w:t xml:space="preserve"> </w:t>
      </w:r>
      <w:r w:rsidRPr="00D82778">
        <w:rPr>
          <w:szCs w:val="18"/>
        </w:rPr>
        <w:t>millones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pesos</w:t>
      </w:r>
      <w:r>
        <w:rPr>
          <w:szCs w:val="18"/>
        </w:rPr>
        <w:t xml:space="preserve"> </w:t>
      </w:r>
      <w:r w:rsidRPr="00D82778">
        <w:rPr>
          <w:szCs w:val="18"/>
        </w:rPr>
        <w:t>00/100</w:t>
      </w:r>
      <w:r>
        <w:rPr>
          <w:szCs w:val="18"/>
        </w:rPr>
        <w:t xml:space="preserve"> </w:t>
      </w:r>
      <w:r w:rsidRPr="00D82778">
        <w:rPr>
          <w:szCs w:val="18"/>
        </w:rPr>
        <w:t>M.N.)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prestación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servicios</w:t>
      </w:r>
      <w:r>
        <w:rPr>
          <w:szCs w:val="18"/>
        </w:rPr>
        <w:t xml:space="preserve"> </w:t>
      </w:r>
      <w:r w:rsidRPr="00D82778">
        <w:rPr>
          <w:szCs w:val="18"/>
        </w:rPr>
        <w:t>profesionales.</w:t>
      </w:r>
    </w:p>
    <w:p w14:paraId="480727A2" w14:textId="77777777" w:rsidR="00F12A79" w:rsidRPr="00D82778" w:rsidRDefault="00F12A79" w:rsidP="00F12A79">
      <w:pPr>
        <w:pStyle w:val="Texto"/>
        <w:spacing w:line="224" w:lineRule="exact"/>
        <w:ind w:left="1440" w:firstLine="0"/>
        <w:rPr>
          <w:szCs w:val="18"/>
          <w:lang w:val="es-MX"/>
        </w:rPr>
      </w:pPr>
      <w:r w:rsidRPr="00D82778">
        <w:rPr>
          <w:i/>
          <w:szCs w:val="18"/>
          <w:lang w:val="es-MX"/>
        </w:rPr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32-A,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32-H</w:t>
      </w:r>
    </w:p>
    <w:p w14:paraId="5588562E" w14:textId="77777777" w:rsidR="00F12A79" w:rsidRPr="00D82778" w:rsidRDefault="00F12A79" w:rsidP="00F12A79">
      <w:pPr>
        <w:pStyle w:val="Texto"/>
        <w:spacing w:after="92"/>
        <w:ind w:left="1440" w:firstLine="0"/>
        <w:rPr>
          <w:b/>
          <w:szCs w:val="18"/>
        </w:rPr>
      </w:pPr>
      <w:r w:rsidRPr="00D82778">
        <w:rPr>
          <w:b/>
          <w:szCs w:val="18"/>
        </w:rPr>
        <w:t>Declaración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derechos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utilidad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compartida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extracción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hidrocarburos</w:t>
      </w:r>
    </w:p>
    <w:p w14:paraId="6A5F04DD" w14:textId="77777777" w:rsidR="00F12A79" w:rsidRPr="00D82778" w:rsidRDefault="00F12A79" w:rsidP="00F12A79">
      <w:pPr>
        <w:pStyle w:val="Texto"/>
        <w:spacing w:after="92"/>
        <w:ind w:left="1440" w:hanging="1152"/>
        <w:rPr>
          <w:szCs w:val="18"/>
        </w:rPr>
      </w:pPr>
      <w:r w:rsidRPr="00D82778">
        <w:rPr>
          <w:b/>
          <w:szCs w:val="18"/>
        </w:rPr>
        <w:t>13.1.</w:t>
      </w:r>
      <w:r w:rsidRPr="00D82778">
        <w:rPr>
          <w:b/>
          <w:szCs w:val="18"/>
        </w:rPr>
        <w:tab/>
      </w:r>
      <w:r w:rsidRPr="00E636E7">
        <w:rPr>
          <w:b/>
          <w:szCs w:val="18"/>
        </w:rPr>
        <w:t>...</w:t>
      </w:r>
    </w:p>
    <w:p w14:paraId="5A4A908A" w14:textId="77777777" w:rsidR="00F12A79" w:rsidRPr="00D82778" w:rsidRDefault="00F12A79" w:rsidP="00F12A79">
      <w:pPr>
        <w:pStyle w:val="Texto"/>
        <w:spacing w:after="92"/>
        <w:ind w:left="2016" w:hanging="576"/>
        <w:rPr>
          <w:szCs w:val="18"/>
        </w:rPr>
      </w:pPr>
      <w:r w:rsidRPr="00D82778">
        <w:rPr>
          <w:b/>
          <w:szCs w:val="18"/>
        </w:rPr>
        <w:t>V.</w:t>
      </w:r>
      <w:r w:rsidRPr="00D82778">
        <w:rPr>
          <w:szCs w:val="18"/>
        </w:rPr>
        <w:tab/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relativos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montos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derechos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utilidad</w:t>
      </w:r>
      <w:r>
        <w:rPr>
          <w:szCs w:val="18"/>
        </w:rPr>
        <w:t xml:space="preserve"> </w:t>
      </w:r>
      <w:r w:rsidRPr="00D82778">
        <w:rPr>
          <w:szCs w:val="18"/>
        </w:rPr>
        <w:t>compartida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extracción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hidrocarburos,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abril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tardar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30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junio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7997DA71" w14:textId="77777777" w:rsidR="00F12A79" w:rsidRPr="00D82778" w:rsidRDefault="00F12A79" w:rsidP="00F12A79">
      <w:pPr>
        <w:pStyle w:val="Texto"/>
        <w:spacing w:after="92"/>
        <w:ind w:left="1440" w:firstLine="0"/>
        <w:rPr>
          <w:szCs w:val="18"/>
        </w:rPr>
      </w:pPr>
      <w:r w:rsidRPr="00E636E7">
        <w:rPr>
          <w:b/>
          <w:szCs w:val="18"/>
        </w:rPr>
        <w:t>...</w:t>
      </w:r>
    </w:p>
    <w:p w14:paraId="51A418DC" w14:textId="77777777" w:rsidR="00F12A79" w:rsidRPr="00D82778" w:rsidRDefault="00F12A79" w:rsidP="00F12A79">
      <w:pPr>
        <w:pStyle w:val="Texto"/>
        <w:spacing w:after="92"/>
        <w:ind w:left="1440" w:firstLine="0"/>
        <w:rPr>
          <w:szCs w:val="18"/>
        </w:rPr>
      </w:pPr>
      <w:r w:rsidRPr="00D82778">
        <w:rPr>
          <w:i/>
          <w:szCs w:val="18"/>
          <w:lang w:val="es-ES_tradnl"/>
        </w:rPr>
        <w:t>LISH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42,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44,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RMF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2022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2.8.3.1.,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Primera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Resolución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de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Modificaciones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la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RMF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2022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Segundo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Transitorio</w:t>
      </w:r>
    </w:p>
    <w:p w14:paraId="1F5A9AD9" w14:textId="77777777" w:rsidR="00F12A79" w:rsidRPr="00D82778" w:rsidRDefault="00F12A79" w:rsidP="00F12A79">
      <w:pPr>
        <w:pStyle w:val="Texto"/>
        <w:spacing w:after="92"/>
      </w:pPr>
      <w:r w:rsidRPr="00D82778">
        <w:rPr>
          <w:b/>
        </w:rPr>
        <w:t>SEGUNDO.</w:t>
      </w:r>
      <w:r>
        <w:rPr>
          <w:b/>
        </w:rPr>
        <w:t xml:space="preserve"> </w:t>
      </w:r>
      <w:r w:rsidRPr="00D82778">
        <w:t>De</w:t>
      </w:r>
      <w:r>
        <w:t xml:space="preserve"> </w:t>
      </w:r>
      <w:r w:rsidRPr="00D82778">
        <w:t>conformidad</w:t>
      </w:r>
      <w:r>
        <w:t xml:space="preserve"> </w:t>
      </w:r>
      <w:r w:rsidRPr="00D82778">
        <w:t>con</w:t>
      </w:r>
      <w:r>
        <w:t xml:space="preserve"> </w:t>
      </w:r>
      <w:r w:rsidRPr="00D82778">
        <w:t>lo</w:t>
      </w:r>
      <w:r>
        <w:t xml:space="preserve"> </w:t>
      </w:r>
      <w:r w:rsidRPr="00D82778">
        <w:t>dispuesto</w:t>
      </w:r>
      <w:r>
        <w:t xml:space="preserve"> </w:t>
      </w:r>
      <w:r w:rsidRPr="00D82778">
        <w:t>en</w:t>
      </w:r>
      <w:r>
        <w:t xml:space="preserve"> </w:t>
      </w:r>
      <w:r w:rsidRPr="00D82778">
        <w:t>el</w:t>
      </w:r>
      <w:r>
        <w:t xml:space="preserve"> </w:t>
      </w:r>
      <w:r w:rsidRPr="00D82778">
        <w:t>artículo</w:t>
      </w:r>
      <w:r>
        <w:t xml:space="preserve"> </w:t>
      </w:r>
      <w:r w:rsidRPr="00D82778">
        <w:t>5</w:t>
      </w:r>
      <w:r>
        <w:t xml:space="preserve"> </w:t>
      </w:r>
      <w:r w:rsidRPr="00D82778">
        <w:t>de</w:t>
      </w:r>
      <w:r>
        <w:t xml:space="preserve"> </w:t>
      </w:r>
      <w:r w:rsidRPr="00D82778">
        <w:t>la</w:t>
      </w:r>
      <w:r>
        <w:t xml:space="preserve"> </w:t>
      </w:r>
      <w:r w:rsidRPr="00D82778">
        <w:t>Ley</w:t>
      </w:r>
      <w:r>
        <w:t xml:space="preserve"> </w:t>
      </w:r>
      <w:r w:rsidRPr="00D82778">
        <w:t>Federal</w:t>
      </w:r>
      <w:r>
        <w:t xml:space="preserve"> </w:t>
      </w:r>
      <w:r w:rsidRPr="00D82778">
        <w:t>de</w:t>
      </w:r>
      <w:r>
        <w:t xml:space="preserve"> </w:t>
      </w:r>
      <w:r w:rsidRPr="00D82778">
        <w:t>los</w:t>
      </w:r>
      <w:r>
        <w:t xml:space="preserve"> </w:t>
      </w:r>
      <w:r w:rsidRPr="00D82778">
        <w:t>Derechos</w:t>
      </w:r>
      <w:r>
        <w:t xml:space="preserve"> </w:t>
      </w:r>
      <w:r w:rsidRPr="00D82778">
        <w:t>del</w:t>
      </w:r>
      <w:r>
        <w:t xml:space="preserve"> </w:t>
      </w:r>
      <w:r w:rsidRPr="00D82778">
        <w:t>Contribuyente,</w:t>
      </w:r>
      <w:r>
        <w:t xml:space="preserve"> </w:t>
      </w:r>
      <w:r w:rsidRPr="00D82778">
        <w:t>se</w:t>
      </w:r>
      <w:r>
        <w:t xml:space="preserve"> </w:t>
      </w:r>
      <w:r w:rsidRPr="00D82778">
        <w:t>da</w:t>
      </w:r>
      <w:r>
        <w:t xml:space="preserve"> </w:t>
      </w:r>
      <w:r w:rsidRPr="00D82778">
        <w:t>a</w:t>
      </w:r>
      <w:r>
        <w:t xml:space="preserve"> </w:t>
      </w:r>
      <w:r w:rsidRPr="00D82778">
        <w:t>conocer</w:t>
      </w:r>
      <w:r>
        <w:t xml:space="preserve"> </w:t>
      </w:r>
      <w:r w:rsidRPr="00D82778">
        <w:t>el</w:t>
      </w:r>
      <w:r>
        <w:t xml:space="preserve"> </w:t>
      </w:r>
      <w:r w:rsidRPr="00D82778">
        <w:t>texto</w:t>
      </w:r>
      <w:r>
        <w:t xml:space="preserve"> </w:t>
      </w:r>
      <w:r w:rsidRPr="00D82778">
        <w:t>actualizado</w:t>
      </w:r>
      <w:r>
        <w:t xml:space="preserve"> </w:t>
      </w:r>
      <w:r w:rsidRPr="00D82778">
        <w:t>de</w:t>
      </w:r>
      <w:r>
        <w:t xml:space="preserve"> </w:t>
      </w:r>
      <w:r w:rsidRPr="00D82778">
        <w:t>las</w:t>
      </w:r>
      <w:r>
        <w:t xml:space="preserve"> </w:t>
      </w:r>
      <w:r w:rsidRPr="00D82778">
        <w:t>reglas</w:t>
      </w:r>
      <w:r>
        <w:t xml:space="preserve"> </w:t>
      </w:r>
      <w:r w:rsidRPr="00D82778">
        <w:t>a</w:t>
      </w:r>
      <w:r>
        <w:t xml:space="preserve"> </w:t>
      </w:r>
      <w:r w:rsidRPr="00D82778">
        <w:t>que</w:t>
      </w:r>
      <w:r>
        <w:t xml:space="preserve"> </w:t>
      </w:r>
      <w:r w:rsidRPr="00D82778">
        <w:t>se</w:t>
      </w:r>
      <w:r>
        <w:t xml:space="preserve"> </w:t>
      </w:r>
      <w:r w:rsidRPr="00D82778">
        <w:t>refiere</w:t>
      </w:r>
      <w:r>
        <w:t xml:space="preserve"> </w:t>
      </w:r>
      <w:r w:rsidRPr="00D82778">
        <w:t>el</w:t>
      </w:r>
      <w:r>
        <w:t xml:space="preserve"> </w:t>
      </w:r>
      <w:r w:rsidRPr="00D82778">
        <w:t>Resolutivo</w:t>
      </w:r>
      <w:r>
        <w:t xml:space="preserve"> </w:t>
      </w:r>
      <w:r w:rsidRPr="00D82778">
        <w:t>Primero</w:t>
      </w:r>
      <w:r>
        <w:t xml:space="preserve"> </w:t>
      </w:r>
      <w:r w:rsidRPr="00D82778">
        <w:t>de</w:t>
      </w:r>
      <w:r>
        <w:t xml:space="preserve"> </w:t>
      </w:r>
      <w:r w:rsidRPr="00D82778">
        <w:t>la</w:t>
      </w:r>
      <w:r>
        <w:t xml:space="preserve"> </w:t>
      </w:r>
      <w:r w:rsidRPr="00D82778">
        <w:t>presente</w:t>
      </w:r>
      <w:r>
        <w:t xml:space="preserve"> </w:t>
      </w:r>
      <w:r w:rsidRPr="00D82778">
        <w:t>Resolución.</w:t>
      </w:r>
    </w:p>
    <w:p w14:paraId="71F33206" w14:textId="77777777" w:rsidR="00F12A79" w:rsidRPr="00D82778" w:rsidRDefault="00F12A79" w:rsidP="00F12A79">
      <w:pPr>
        <w:pStyle w:val="Texto"/>
        <w:spacing w:after="92"/>
      </w:pPr>
      <w:r w:rsidRPr="00D82778">
        <w:t>En</w:t>
      </w:r>
      <w:r>
        <w:t xml:space="preserve"> </w:t>
      </w:r>
      <w:r w:rsidRPr="00D82778">
        <w:t>caso</w:t>
      </w:r>
      <w:r>
        <w:t xml:space="preserve"> </w:t>
      </w:r>
      <w:r w:rsidRPr="00D82778">
        <w:t>de</w:t>
      </w:r>
      <w:r>
        <w:t xml:space="preserve"> </w:t>
      </w:r>
      <w:r w:rsidRPr="00D82778">
        <w:t>discrepancia</w:t>
      </w:r>
      <w:r>
        <w:t xml:space="preserve"> </w:t>
      </w:r>
      <w:r w:rsidRPr="00D82778">
        <w:t>entre</w:t>
      </w:r>
      <w:r>
        <w:t xml:space="preserve"> </w:t>
      </w:r>
      <w:r w:rsidRPr="00D82778">
        <w:t>el</w:t>
      </w:r>
      <w:r>
        <w:t xml:space="preserve"> </w:t>
      </w:r>
      <w:r w:rsidRPr="00D82778">
        <w:t>contenido</w:t>
      </w:r>
      <w:r>
        <w:t xml:space="preserve"> </w:t>
      </w:r>
      <w:r w:rsidRPr="00D82778">
        <w:t>del</w:t>
      </w:r>
      <w:r>
        <w:t xml:space="preserve"> </w:t>
      </w:r>
      <w:r w:rsidRPr="00D82778">
        <w:t>Resolutivo</w:t>
      </w:r>
      <w:r>
        <w:t xml:space="preserve"> </w:t>
      </w:r>
      <w:r w:rsidRPr="00D82778">
        <w:t>Primero</w:t>
      </w:r>
      <w:r>
        <w:t xml:space="preserve"> </w:t>
      </w:r>
      <w:r w:rsidRPr="00D82778">
        <w:t>y</w:t>
      </w:r>
      <w:r>
        <w:t xml:space="preserve"> </w:t>
      </w:r>
      <w:r w:rsidRPr="00D82778">
        <w:t>del</w:t>
      </w:r>
      <w:r>
        <w:t xml:space="preserve"> </w:t>
      </w:r>
      <w:r w:rsidRPr="00D82778">
        <w:t>presente,</w:t>
      </w:r>
      <w:r>
        <w:t xml:space="preserve"> </w:t>
      </w:r>
      <w:r w:rsidRPr="00D82778">
        <w:t>prevalece</w:t>
      </w:r>
      <w:r>
        <w:t xml:space="preserve"> </w:t>
      </w:r>
      <w:r w:rsidRPr="00D82778">
        <w:t>el</w:t>
      </w:r>
      <w:r>
        <w:t xml:space="preserve"> </w:t>
      </w:r>
      <w:r w:rsidRPr="00D82778">
        <w:t>texto</w:t>
      </w:r>
      <w:r>
        <w:t xml:space="preserve"> </w:t>
      </w:r>
      <w:r w:rsidRPr="00D82778">
        <w:t>del</w:t>
      </w:r>
      <w:r>
        <w:t xml:space="preserve"> </w:t>
      </w:r>
      <w:r w:rsidRPr="00D82778">
        <w:t>Resolutivo</w:t>
      </w:r>
      <w:r>
        <w:t xml:space="preserve"> </w:t>
      </w:r>
      <w:r w:rsidRPr="00D82778">
        <w:t>Primero.</w:t>
      </w:r>
    </w:p>
    <w:p w14:paraId="19D2FD0E" w14:textId="77777777" w:rsidR="00F12A79" w:rsidRPr="00D82778" w:rsidRDefault="00F12A79" w:rsidP="00F12A79">
      <w:pPr>
        <w:pStyle w:val="Texto"/>
        <w:spacing w:after="92"/>
        <w:ind w:left="1440" w:firstLine="0"/>
        <w:rPr>
          <w:szCs w:val="18"/>
          <w:lang w:val="es-MX"/>
        </w:rPr>
      </w:pPr>
      <w:r w:rsidRPr="00D82778">
        <w:rPr>
          <w:b/>
          <w:szCs w:val="18"/>
        </w:rPr>
        <w:t>Informe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fedatarios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públicos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materia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electrónica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avanzada</w:t>
      </w:r>
    </w:p>
    <w:p w14:paraId="4E42B2B7" w14:textId="77777777" w:rsidR="00F12A79" w:rsidRPr="00D82778" w:rsidRDefault="00F12A79" w:rsidP="00F12A79">
      <w:pPr>
        <w:pStyle w:val="Texto"/>
        <w:spacing w:after="92"/>
        <w:ind w:left="1440" w:hanging="1152"/>
        <w:rPr>
          <w:szCs w:val="18"/>
          <w:lang w:val="es-MX"/>
        </w:rPr>
      </w:pPr>
      <w:r w:rsidRPr="00D82778">
        <w:rPr>
          <w:b/>
          <w:szCs w:val="18"/>
        </w:rPr>
        <w:t>2.2.23.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17-D,</w:t>
      </w:r>
      <w:r>
        <w:rPr>
          <w:szCs w:val="18"/>
        </w:rPr>
        <w:t xml:space="preserve"> </w:t>
      </w:r>
      <w:r w:rsidRPr="00D82778">
        <w:rPr>
          <w:szCs w:val="18"/>
        </w:rPr>
        <w:t>19,</w:t>
      </w:r>
      <w:r>
        <w:rPr>
          <w:szCs w:val="18"/>
        </w:rPr>
        <w:t xml:space="preserve"> </w:t>
      </w:r>
      <w:r w:rsidRPr="00D82778">
        <w:rPr>
          <w:szCs w:val="18"/>
        </w:rPr>
        <w:t>19-A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27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disposición</w:t>
      </w:r>
      <w:r>
        <w:rPr>
          <w:szCs w:val="18"/>
        </w:rPr>
        <w:t xml:space="preserve"> </w:t>
      </w:r>
      <w:r w:rsidRPr="00D82778">
        <w:rPr>
          <w:szCs w:val="18"/>
        </w:rPr>
        <w:t>legal</w:t>
      </w:r>
      <w:r>
        <w:rPr>
          <w:szCs w:val="18"/>
        </w:rPr>
        <w:t xml:space="preserve"> </w:t>
      </w:r>
      <w:r w:rsidRPr="00D82778">
        <w:rPr>
          <w:szCs w:val="18"/>
        </w:rPr>
        <w:t>tengan</w:t>
      </w:r>
      <w:r>
        <w:rPr>
          <w:szCs w:val="18"/>
        </w:rPr>
        <w:t xml:space="preserve"> </w:t>
      </w:r>
      <w:r w:rsidRPr="00D82778">
        <w:rPr>
          <w:szCs w:val="18"/>
        </w:rPr>
        <w:t>funciones</w:t>
      </w:r>
      <w:r>
        <w:rPr>
          <w:szCs w:val="18"/>
        </w:rPr>
        <w:t xml:space="preserve"> </w:t>
      </w:r>
      <w:r w:rsidRPr="00D82778">
        <w:rPr>
          <w:szCs w:val="18"/>
        </w:rPr>
        <w:t>notariales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optar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atender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requerimientos</w:t>
      </w:r>
      <w:r>
        <w:rPr>
          <w:szCs w:val="18"/>
        </w:rPr>
        <w:t xml:space="preserve"> </w:t>
      </w:r>
      <w:r w:rsidRPr="00D82778">
        <w:rPr>
          <w:szCs w:val="18"/>
        </w:rPr>
        <w:t>emitidos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validar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presentada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contribuyentes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trámites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proofErr w:type="spellStart"/>
      <w:proofErr w:type="gramStart"/>
      <w:r w:rsidRPr="00D82778">
        <w:rPr>
          <w:szCs w:val="18"/>
        </w:rPr>
        <w:t>e.firma</w:t>
      </w:r>
      <w:proofErr w:type="spellEnd"/>
      <w:proofErr w:type="gram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aclaración,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6FCEEBE5" w14:textId="77777777" w:rsidR="00F12A79" w:rsidRPr="00D82778" w:rsidRDefault="00F12A79" w:rsidP="00F12A79">
      <w:pPr>
        <w:pStyle w:val="Texto"/>
        <w:spacing w:after="92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I.</w:t>
      </w: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mayor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siguientes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emisión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 w:rsidRPr="00D82778">
        <w:rPr>
          <w:szCs w:val="18"/>
        </w:rPr>
        <w:t>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descrito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fichas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105/CFF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físicas”;</w:t>
      </w:r>
      <w:r>
        <w:rPr>
          <w:szCs w:val="18"/>
        </w:rPr>
        <w:t xml:space="preserve">  </w:t>
      </w:r>
      <w:r w:rsidRPr="00D82778">
        <w:rPr>
          <w:szCs w:val="18"/>
        </w:rPr>
        <w:t>312/CFF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lastRenderedPageBreak/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morales”;</w:t>
      </w:r>
      <w:r>
        <w:rPr>
          <w:szCs w:val="18"/>
        </w:rPr>
        <w:t xml:space="preserve"> </w:t>
      </w:r>
      <w:r w:rsidRPr="00D82778">
        <w:rPr>
          <w:szCs w:val="18"/>
        </w:rPr>
        <w:t>106/CFF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físicas”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306/CFF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r w:rsidRPr="00D82778">
        <w:rPr>
          <w:szCs w:val="18"/>
        </w:rPr>
        <w:t>e.firma</w:t>
      </w:r>
      <w:proofErr w:type="spellEnd"/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morales”,</w:t>
      </w:r>
      <w:r>
        <w:rPr>
          <w:szCs w:val="18"/>
        </w:rPr>
        <w:t xml:space="preserve"> </w:t>
      </w:r>
      <w:r w:rsidRPr="00D82778">
        <w:rPr>
          <w:szCs w:val="18"/>
        </w:rPr>
        <w:t>contenidas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según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caso,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requerir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oficio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notificará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buzón</w:t>
      </w:r>
      <w:r>
        <w:rPr>
          <w:szCs w:val="18"/>
        </w:rPr>
        <w:t xml:space="preserve"> </w:t>
      </w:r>
      <w:r w:rsidRPr="00D82778">
        <w:rPr>
          <w:szCs w:val="18"/>
        </w:rPr>
        <w:t>tributario</w:t>
      </w:r>
      <w:r>
        <w:rPr>
          <w:szCs w:val="18"/>
        </w:rPr>
        <w:t xml:space="preserve"> </w:t>
      </w:r>
      <w:r w:rsidRPr="00D82778">
        <w:rPr>
          <w:szCs w:val="18"/>
        </w:rPr>
        <w:t>o,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defecto,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formas</w:t>
      </w:r>
      <w:r>
        <w:rPr>
          <w:szCs w:val="18"/>
        </w:rPr>
        <w:t xml:space="preserve"> </w:t>
      </w:r>
      <w:r w:rsidRPr="00D82778">
        <w:rPr>
          <w:szCs w:val="18"/>
        </w:rPr>
        <w:t>previstas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134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informen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escritura</w:t>
      </w:r>
      <w:r>
        <w:rPr>
          <w:szCs w:val="18"/>
        </w:rPr>
        <w:t xml:space="preserve"> </w:t>
      </w:r>
      <w:r w:rsidRPr="00D82778">
        <w:rPr>
          <w:szCs w:val="18"/>
        </w:rPr>
        <w:t>pública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poderes</w:t>
      </w:r>
      <w:r>
        <w:rPr>
          <w:szCs w:val="18"/>
        </w:rPr>
        <w:t xml:space="preserve"> </w:t>
      </w:r>
      <w:r w:rsidRPr="00D82778">
        <w:rPr>
          <w:szCs w:val="18"/>
        </w:rPr>
        <w:t>presentados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acreditar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representación</w:t>
      </w:r>
      <w:r>
        <w:rPr>
          <w:szCs w:val="18"/>
        </w:rPr>
        <w:t xml:space="preserve"> </w:t>
      </w:r>
      <w:r w:rsidRPr="00D82778">
        <w:rPr>
          <w:szCs w:val="18"/>
        </w:rPr>
        <w:t>legal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morales,</w:t>
      </w:r>
      <w:r>
        <w:rPr>
          <w:szCs w:val="18"/>
        </w:rPr>
        <w:t xml:space="preserve"> </w:t>
      </w:r>
      <w:r w:rsidRPr="00D82778">
        <w:rPr>
          <w:szCs w:val="18"/>
        </w:rPr>
        <w:t>obran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registros,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número,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contenido</w:t>
      </w:r>
      <w:r>
        <w:rPr>
          <w:szCs w:val="18"/>
        </w:rPr>
        <w:t xml:space="preserve"> </w:t>
      </w:r>
      <w:r w:rsidRPr="00D82778">
        <w:rPr>
          <w:szCs w:val="18"/>
        </w:rPr>
        <w:t>exacto,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registro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libros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firmas</w:t>
      </w:r>
      <w:r>
        <w:rPr>
          <w:szCs w:val="18"/>
        </w:rPr>
        <w:t xml:space="preserve"> </w:t>
      </w:r>
      <w:r w:rsidRPr="00D82778">
        <w:rPr>
          <w:szCs w:val="18"/>
        </w:rPr>
        <w:t>estampadas</w:t>
      </w:r>
      <w:r>
        <w:rPr>
          <w:szCs w:val="18"/>
        </w:rPr>
        <w:t xml:space="preserve"> </w:t>
      </w:r>
      <w:r w:rsidRPr="00D82778">
        <w:rPr>
          <w:szCs w:val="18"/>
        </w:rPr>
        <w:t>son</w:t>
      </w:r>
      <w:r>
        <w:rPr>
          <w:szCs w:val="18"/>
        </w:rPr>
        <w:t xml:space="preserve"> </w:t>
      </w:r>
      <w:r w:rsidRPr="00D82778">
        <w:rPr>
          <w:szCs w:val="18"/>
        </w:rPr>
        <w:t>coincidentes,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si</w:t>
      </w:r>
      <w:r>
        <w:rPr>
          <w:szCs w:val="18"/>
        </w:rPr>
        <w:t xml:space="preserve"> </w:t>
      </w:r>
      <w:r w:rsidRPr="00D82778">
        <w:rPr>
          <w:szCs w:val="18"/>
        </w:rPr>
        <w:t>efectivamente</w:t>
      </w:r>
      <w:r>
        <w:rPr>
          <w:szCs w:val="18"/>
        </w:rPr>
        <w:t xml:space="preserve"> </w:t>
      </w:r>
      <w:r w:rsidRPr="00D82778">
        <w:rPr>
          <w:szCs w:val="18"/>
        </w:rPr>
        <w:t>corresponden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física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moral,</w:t>
      </w:r>
      <w:r>
        <w:rPr>
          <w:szCs w:val="18"/>
        </w:rPr>
        <w:t xml:space="preserve"> </w:t>
      </w:r>
      <w:r w:rsidRPr="00D82778">
        <w:rPr>
          <w:szCs w:val="18"/>
        </w:rPr>
        <w:t>otorgándole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máximo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envío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surta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notificación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requerimiento.</w:t>
      </w:r>
    </w:p>
    <w:p w14:paraId="703CB317" w14:textId="77777777" w:rsidR="00F12A79" w:rsidRPr="00D82778" w:rsidRDefault="00F12A79" w:rsidP="00F12A79">
      <w:pPr>
        <w:pStyle w:val="Texto"/>
        <w:spacing w:after="92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II.</w:t>
      </w:r>
      <w:r w:rsidRPr="00D82778">
        <w:rPr>
          <w:b/>
          <w:szCs w:val="18"/>
        </w:rPr>
        <w:tab/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dar</w:t>
      </w:r>
      <w:r>
        <w:rPr>
          <w:szCs w:val="18"/>
        </w:rPr>
        <w:t xml:space="preserve"> </w:t>
      </w:r>
      <w:r w:rsidRPr="00D82778">
        <w:rPr>
          <w:szCs w:val="18"/>
        </w:rPr>
        <w:t>respuesta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enviar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correspondiente,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fedatarios</w:t>
      </w:r>
      <w:r>
        <w:rPr>
          <w:szCs w:val="18"/>
        </w:rPr>
        <w:t xml:space="preserve"> </w:t>
      </w:r>
      <w:r w:rsidRPr="00D82778">
        <w:rPr>
          <w:szCs w:val="18"/>
        </w:rPr>
        <w:t>públicos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ingresar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aclaración,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etiqueta</w:t>
      </w:r>
      <w:r>
        <w:rPr>
          <w:szCs w:val="18"/>
        </w:rPr>
        <w:t xml:space="preserve"> </w:t>
      </w:r>
      <w:r w:rsidRPr="00D82778">
        <w:rPr>
          <w:szCs w:val="18"/>
        </w:rPr>
        <w:t>“VALID</w:t>
      </w:r>
      <w:r>
        <w:rPr>
          <w:szCs w:val="18"/>
        </w:rPr>
        <w:t xml:space="preserve"> </w:t>
      </w:r>
      <w:r w:rsidRPr="00D82778">
        <w:rPr>
          <w:szCs w:val="18"/>
        </w:rPr>
        <w:t>FED</w:t>
      </w:r>
      <w:r>
        <w:rPr>
          <w:szCs w:val="18"/>
        </w:rPr>
        <w:t xml:space="preserve"> </w:t>
      </w:r>
      <w:r w:rsidRPr="00D82778">
        <w:rPr>
          <w:szCs w:val="18"/>
        </w:rPr>
        <w:t>PUBLICO”,</w:t>
      </w:r>
      <w:r>
        <w:rPr>
          <w:szCs w:val="18"/>
        </w:rPr>
        <w:t xml:space="preserve"> </w:t>
      </w:r>
      <w:r w:rsidRPr="00D82778">
        <w:rPr>
          <w:szCs w:val="18"/>
        </w:rPr>
        <w:t>anexando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documentación</w:t>
      </w:r>
      <w:r>
        <w:rPr>
          <w:szCs w:val="18"/>
        </w:rPr>
        <w:t xml:space="preserve"> </w:t>
      </w:r>
      <w:r w:rsidRPr="00D82778">
        <w:rPr>
          <w:szCs w:val="18"/>
        </w:rPr>
        <w:t>soporte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consideren</w:t>
      </w:r>
      <w:r>
        <w:rPr>
          <w:szCs w:val="18"/>
        </w:rPr>
        <w:t xml:space="preserve"> </w:t>
      </w:r>
      <w:r w:rsidRPr="00D82778">
        <w:rPr>
          <w:szCs w:val="18"/>
        </w:rPr>
        <w:t>pertinente.</w:t>
      </w:r>
    </w:p>
    <w:p w14:paraId="63AF5FC8" w14:textId="77777777" w:rsidR="00F12A79" w:rsidRPr="00D82778" w:rsidRDefault="00F12A79" w:rsidP="00F12A79">
      <w:pPr>
        <w:pStyle w:val="Texto"/>
        <w:spacing w:after="92"/>
        <w:ind w:left="2016" w:hanging="576"/>
        <w:rPr>
          <w:szCs w:val="18"/>
          <w:lang w:val="es-MX"/>
        </w:rPr>
      </w:pPr>
      <w:r w:rsidRPr="00D82778">
        <w:rPr>
          <w:b/>
          <w:szCs w:val="18"/>
        </w:rPr>
        <w:t>III.</w:t>
      </w: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recibir</w:t>
      </w:r>
      <w:r>
        <w:rPr>
          <w:szCs w:val="18"/>
        </w:rPr>
        <w:t xml:space="preserve"> </w:t>
      </w:r>
      <w:r w:rsidRPr="00D82778">
        <w:rPr>
          <w:szCs w:val="18"/>
        </w:rPr>
        <w:t>respuesta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parte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fedatario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reiterar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hasta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dos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oficios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notificarán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mismos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requerimiento,</w:t>
      </w:r>
      <w:r>
        <w:rPr>
          <w:szCs w:val="18"/>
        </w:rPr>
        <w:t xml:space="preserve"> </w:t>
      </w:r>
      <w:r w:rsidRPr="00D82778">
        <w:rPr>
          <w:szCs w:val="18"/>
        </w:rPr>
        <w:t>concediéndole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cada</w:t>
      </w:r>
      <w:r>
        <w:rPr>
          <w:szCs w:val="18"/>
        </w:rPr>
        <w:t xml:space="preserve"> </w:t>
      </w:r>
      <w:r w:rsidRPr="00D82778">
        <w:rPr>
          <w:szCs w:val="18"/>
        </w:rPr>
        <w:t>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ellos,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5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dar</w:t>
      </w:r>
      <w:r>
        <w:rPr>
          <w:szCs w:val="18"/>
        </w:rPr>
        <w:t xml:space="preserve"> </w:t>
      </w:r>
      <w:r w:rsidRPr="00D82778">
        <w:rPr>
          <w:szCs w:val="18"/>
        </w:rPr>
        <w:t>respuesta.</w:t>
      </w:r>
    </w:p>
    <w:p w14:paraId="59FA612F" w14:textId="77777777" w:rsidR="00F12A79" w:rsidRPr="00D82778" w:rsidRDefault="00F12A79" w:rsidP="00F12A79">
      <w:pPr>
        <w:pStyle w:val="Texto"/>
        <w:spacing w:after="92"/>
        <w:ind w:left="1440" w:firstLine="0"/>
        <w:rPr>
          <w:szCs w:val="18"/>
          <w:lang w:val="es-MX"/>
        </w:rPr>
      </w:pPr>
      <w:r w:rsidRPr="00D82778">
        <w:rPr>
          <w:i/>
          <w:szCs w:val="18"/>
          <w:lang w:val="es-ES_tradnl"/>
        </w:rPr>
        <w:t>CFF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17-D,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19,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19-A,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27,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RMF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2022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2.1.16.</w:t>
      </w:r>
    </w:p>
    <w:p w14:paraId="756F26A1" w14:textId="77777777" w:rsidR="00F12A79" w:rsidRPr="00D82778" w:rsidRDefault="00F12A79" w:rsidP="00F12A79">
      <w:pPr>
        <w:pStyle w:val="Texto"/>
        <w:spacing w:after="92"/>
        <w:ind w:left="1440" w:firstLine="0"/>
        <w:rPr>
          <w:b/>
          <w:szCs w:val="18"/>
          <w:lang w:val="es-MX"/>
        </w:rPr>
      </w:pPr>
      <w:r w:rsidRPr="00D82778">
        <w:rPr>
          <w:b/>
          <w:szCs w:val="18"/>
          <w:lang w:val="es-MX"/>
        </w:rPr>
        <w:t>Modificación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incorporación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información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socios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D82778">
        <w:rPr>
          <w:b/>
          <w:szCs w:val="18"/>
          <w:lang w:val="es-MX"/>
        </w:rPr>
        <w:t>accionistas</w:t>
      </w:r>
    </w:p>
    <w:p w14:paraId="4429F788" w14:textId="77777777" w:rsidR="00F12A79" w:rsidRPr="00D82778" w:rsidRDefault="00F12A79" w:rsidP="00F12A79">
      <w:pPr>
        <w:pStyle w:val="Texto"/>
        <w:spacing w:after="92"/>
        <w:ind w:left="1440" w:hanging="1152"/>
        <w:rPr>
          <w:szCs w:val="18"/>
          <w:lang w:val="es-MX"/>
        </w:rPr>
      </w:pPr>
      <w:r w:rsidRPr="00D82778">
        <w:rPr>
          <w:b/>
          <w:szCs w:val="18"/>
          <w:lang w:val="es-MX"/>
        </w:rPr>
        <w:t>2.4.15.</w:t>
      </w:r>
      <w:r w:rsidRPr="00D82778">
        <w:rPr>
          <w:szCs w:val="18"/>
          <w:lang w:val="es-MX"/>
        </w:rPr>
        <w:tab/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27,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apartados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nombre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clave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tengan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influencia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significativa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comunes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emitido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realice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modificación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incorporación,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295/CFF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modificación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incorporación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demás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estructura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orgánica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aquéllas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tengan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influencia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significativa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mando”,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siguiente:</w:t>
      </w:r>
    </w:p>
    <w:p w14:paraId="1909FECA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I.</w:t>
      </w:r>
      <w:r w:rsidRPr="00D82778">
        <w:rPr>
          <w:szCs w:val="18"/>
          <w:lang w:val="es-MX"/>
        </w:rPr>
        <w:tab/>
        <w:t>Dentro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treinta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días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hábiles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aquel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realice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supuesto.</w:t>
      </w:r>
    </w:p>
    <w:p w14:paraId="2F8051D1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II.</w:t>
      </w:r>
      <w:r w:rsidRPr="00D82778">
        <w:rPr>
          <w:szCs w:val="18"/>
          <w:lang w:val="es-MX"/>
        </w:rPr>
        <w:tab/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Portal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SAT.</w:t>
      </w:r>
    </w:p>
    <w:p w14:paraId="68CF8EDF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III.</w:t>
      </w:r>
      <w:r w:rsidRPr="00D82778">
        <w:rPr>
          <w:szCs w:val="18"/>
          <w:lang w:val="es-MX"/>
        </w:rPr>
        <w:tab/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demás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estructura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orgánica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relacionar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Activo.</w:t>
      </w:r>
    </w:p>
    <w:p w14:paraId="7DA8F9F1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IV.</w:t>
      </w:r>
      <w:r w:rsidRPr="00D82778">
        <w:rPr>
          <w:szCs w:val="18"/>
          <w:lang w:val="es-MX"/>
        </w:rPr>
        <w:tab/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actualización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promovida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e.firma.</w:t>
      </w:r>
    </w:p>
    <w:p w14:paraId="56899932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V.</w:t>
      </w:r>
      <w:r w:rsidRPr="00D82778">
        <w:rPr>
          <w:szCs w:val="18"/>
          <w:lang w:val="es-MX"/>
        </w:rPr>
        <w:tab/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datos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coincidir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indicar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tienen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sociedad,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porcentaje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participación.</w:t>
      </w:r>
    </w:p>
    <w:p w14:paraId="77C6FCBC" w14:textId="77777777" w:rsidR="00F12A79" w:rsidRPr="00D82778" w:rsidRDefault="00F12A79" w:rsidP="00F12A79">
      <w:pPr>
        <w:pStyle w:val="Texto"/>
        <w:spacing w:after="70"/>
        <w:ind w:left="2016" w:hanging="576"/>
        <w:rPr>
          <w:b/>
          <w:szCs w:val="18"/>
          <w:lang w:val="es-MX"/>
        </w:rPr>
      </w:pPr>
      <w:r w:rsidRPr="00D82778">
        <w:rPr>
          <w:b/>
          <w:szCs w:val="18"/>
          <w:lang w:val="es-MX"/>
        </w:rPr>
        <w:t>VI.</w:t>
      </w:r>
      <w:r w:rsidRPr="00D82778">
        <w:rPr>
          <w:szCs w:val="18"/>
          <w:lang w:val="es-MX"/>
        </w:rPr>
        <w:tab/>
        <w:t>Deberá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adjuntar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protocolizado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corresponda.</w:t>
      </w:r>
    </w:p>
    <w:p w14:paraId="27DAB5E1" w14:textId="77777777" w:rsidR="00F12A79" w:rsidRPr="00D82778" w:rsidRDefault="00F12A79" w:rsidP="00F12A79">
      <w:pPr>
        <w:pStyle w:val="Texto"/>
        <w:spacing w:after="70"/>
        <w:ind w:left="1440" w:hanging="1152"/>
        <w:rPr>
          <w:i/>
          <w:szCs w:val="18"/>
          <w:lang w:val="es-MX"/>
        </w:rPr>
      </w:pPr>
      <w:r w:rsidRPr="00D82778">
        <w:rPr>
          <w:i/>
          <w:szCs w:val="18"/>
          <w:lang w:val="es-MX"/>
        </w:rPr>
        <w:tab/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27</w:t>
      </w:r>
    </w:p>
    <w:p w14:paraId="0C803CB4" w14:textId="77777777" w:rsidR="00F12A79" w:rsidRPr="00E636E7" w:rsidRDefault="00F12A79" w:rsidP="00F12A79">
      <w:pPr>
        <w:pStyle w:val="Texto"/>
        <w:spacing w:after="70"/>
        <w:ind w:left="1440" w:firstLine="0"/>
        <w:rPr>
          <w:b/>
          <w:szCs w:val="18"/>
          <w:lang w:val="es-MX"/>
        </w:rPr>
      </w:pPr>
      <w:r w:rsidRPr="00E636E7">
        <w:rPr>
          <w:b/>
          <w:szCs w:val="18"/>
          <w:lang w:val="es-MX"/>
        </w:rPr>
        <w:t>Requisitos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para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obtener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autorización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para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operar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como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proveedor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certificación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E636E7">
        <w:rPr>
          <w:b/>
          <w:szCs w:val="18"/>
          <w:lang w:val="es-MX"/>
        </w:rPr>
        <w:t>CFDI</w:t>
      </w:r>
    </w:p>
    <w:p w14:paraId="2EA56F34" w14:textId="77777777" w:rsidR="00F12A79" w:rsidRPr="00D82778" w:rsidRDefault="00F12A79" w:rsidP="00F12A79">
      <w:pPr>
        <w:pStyle w:val="Texto"/>
        <w:spacing w:after="70"/>
        <w:ind w:left="1440" w:hanging="1152"/>
        <w:rPr>
          <w:szCs w:val="18"/>
          <w:lang w:val="es-MX"/>
        </w:rPr>
      </w:pPr>
      <w:r w:rsidRPr="00D82778">
        <w:rPr>
          <w:b/>
          <w:szCs w:val="18"/>
          <w:lang w:val="es-MX"/>
        </w:rPr>
        <w:t>2.7.2.1.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segundo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IV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29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PCCFDI,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tributen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bien,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ordenamiento,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exclusivamente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supuestos:</w:t>
      </w:r>
    </w:p>
    <w:p w14:paraId="1BA7DF01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I.</w:t>
      </w:r>
      <w:r w:rsidRPr="00D82778">
        <w:rPr>
          <w:szCs w:val="18"/>
          <w:lang w:val="es-MX"/>
        </w:rPr>
        <w:tab/>
        <w:t>Cuando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trate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refiere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i/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79,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siempre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únicamente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agremiados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2.7.2.8.,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salvo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señalado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regla.</w:t>
      </w:r>
    </w:p>
    <w:p w14:paraId="1222FD49" w14:textId="77777777" w:rsidR="00F12A79" w:rsidRPr="00D82778" w:rsidRDefault="00F12A79" w:rsidP="00F12A79">
      <w:pPr>
        <w:pStyle w:val="Texto"/>
        <w:spacing w:after="70"/>
        <w:ind w:left="2016" w:hanging="576"/>
        <w:rPr>
          <w:b/>
          <w:i/>
          <w:szCs w:val="18"/>
          <w:lang w:val="es-MX"/>
        </w:rPr>
      </w:pPr>
      <w:r w:rsidRPr="00D82778">
        <w:rPr>
          <w:b/>
          <w:szCs w:val="18"/>
          <w:lang w:val="es-MX"/>
        </w:rPr>
        <w:lastRenderedPageBreak/>
        <w:t>II.</w:t>
      </w:r>
      <w:r w:rsidRPr="00D82778">
        <w:rPr>
          <w:szCs w:val="18"/>
          <w:lang w:val="es-MX"/>
        </w:rPr>
        <w:tab/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inscritas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actividad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asociaciones,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organizaciones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cámaras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productores,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comerciantes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prestadores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clave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1113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6,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siempre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únicamente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agremiados,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2.7.2.8.,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salvo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señalado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regla.</w:t>
      </w:r>
    </w:p>
    <w:p w14:paraId="635B9DC7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III.</w:t>
      </w:r>
      <w:r w:rsidRPr="00D82778">
        <w:rPr>
          <w:szCs w:val="18"/>
          <w:lang w:val="es-MX"/>
        </w:rPr>
        <w:tab/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dependencias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entidades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Federación,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entidades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federativas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municipios,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organismos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descentralizados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refiere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79,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XXIII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XXIV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siempre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CFDI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dependencias,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entidades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organismos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descentralizados,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2.7.2.8.,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salvo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señalados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XIV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regla.</w:t>
      </w:r>
    </w:p>
    <w:p w14:paraId="4CC0C757" w14:textId="77777777" w:rsidR="00F12A79" w:rsidRPr="00D82778" w:rsidRDefault="00F12A79" w:rsidP="00F12A79">
      <w:pPr>
        <w:pStyle w:val="Texto"/>
        <w:spacing w:after="70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señaladas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tributen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XII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corresponda:</w:t>
      </w:r>
    </w:p>
    <w:p w14:paraId="1AAC2B9A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</w:rPr>
      </w:pPr>
      <w:r w:rsidRPr="00D82778">
        <w:rPr>
          <w:b/>
          <w:szCs w:val="18"/>
        </w:rPr>
        <w:t>1</w:t>
      </w:r>
      <w:r w:rsidRPr="00D82778">
        <w:rPr>
          <w:szCs w:val="18"/>
        </w:rPr>
        <w:t>.</w:t>
      </w:r>
      <w:r w:rsidRPr="00D82778">
        <w:rPr>
          <w:szCs w:val="18"/>
        </w:rPr>
        <w:tab/>
        <w:t>No</w:t>
      </w:r>
      <w:r>
        <w:rPr>
          <w:szCs w:val="18"/>
        </w:rPr>
        <w:t xml:space="preserve"> </w:t>
      </w:r>
      <w:r w:rsidRPr="00D82778">
        <w:rPr>
          <w:szCs w:val="18"/>
        </w:rPr>
        <w:t>ubicarse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supuestos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69-B,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cuarto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CFF.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requisito</w:t>
      </w:r>
      <w:r>
        <w:rPr>
          <w:szCs w:val="18"/>
        </w:rPr>
        <w:t xml:space="preserve"> </w:t>
      </w:r>
      <w:r w:rsidRPr="00D82778">
        <w:rPr>
          <w:szCs w:val="18"/>
        </w:rPr>
        <w:t>también</w:t>
      </w:r>
      <w:r>
        <w:rPr>
          <w:szCs w:val="18"/>
        </w:rPr>
        <w:t xml:space="preserve"> </w:t>
      </w:r>
      <w:r w:rsidRPr="00D82778">
        <w:rPr>
          <w:szCs w:val="18"/>
        </w:rPr>
        <w:t>es</w:t>
      </w:r>
      <w:r>
        <w:rPr>
          <w:szCs w:val="18"/>
        </w:rPr>
        <w:t xml:space="preserve"> </w:t>
      </w:r>
      <w:r w:rsidRPr="00D82778">
        <w:rPr>
          <w:szCs w:val="18"/>
        </w:rPr>
        <w:t>aplicable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solicite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quienes</w:t>
      </w:r>
      <w:r>
        <w:rPr>
          <w:szCs w:val="18"/>
        </w:rPr>
        <w:t xml:space="preserve"> </w:t>
      </w:r>
      <w:r w:rsidRPr="00D82778">
        <w:rPr>
          <w:szCs w:val="18"/>
        </w:rPr>
        <w:t>tampoco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tenido</w:t>
      </w:r>
      <w:r>
        <w:rPr>
          <w:szCs w:val="18"/>
        </w:rPr>
        <w:t xml:space="preserve"> </w:t>
      </w:r>
      <w:r w:rsidRPr="00D82778">
        <w:rPr>
          <w:szCs w:val="18"/>
        </w:rPr>
        <w:t>participación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tal</w:t>
      </w:r>
      <w:r>
        <w:rPr>
          <w:szCs w:val="18"/>
        </w:rPr>
        <w:t xml:space="preserve"> </w:t>
      </w:r>
      <w:r w:rsidRPr="00D82778">
        <w:rPr>
          <w:szCs w:val="18"/>
        </w:rPr>
        <w:t>carácter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ubique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dichos</w:t>
      </w:r>
      <w:r>
        <w:rPr>
          <w:szCs w:val="18"/>
        </w:rPr>
        <w:t xml:space="preserve"> </w:t>
      </w:r>
      <w:r w:rsidRPr="00D82778">
        <w:rPr>
          <w:szCs w:val="18"/>
        </w:rPr>
        <w:t>supuestos.</w:t>
      </w:r>
    </w:p>
    <w:p w14:paraId="5A116200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</w:rPr>
      </w:pPr>
      <w:r w:rsidRPr="00D82778">
        <w:rPr>
          <w:b/>
          <w:szCs w:val="18"/>
        </w:rPr>
        <w:t>2.</w:t>
      </w:r>
      <w:r w:rsidRPr="00D82778">
        <w:rPr>
          <w:szCs w:val="18"/>
        </w:rPr>
        <w:tab/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realizado</w:t>
      </w:r>
      <w:r>
        <w:rPr>
          <w:szCs w:val="18"/>
        </w:rPr>
        <w:t xml:space="preserve"> </w:t>
      </w:r>
      <w:r w:rsidRPr="00D82778">
        <w:rPr>
          <w:szCs w:val="18"/>
        </w:rPr>
        <w:t>operaciones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contribuyentes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ubiquen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supuestos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69-B,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cuarto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salvo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demuestren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corregido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situación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octavo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referido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hubieran</w:t>
      </w:r>
      <w:r>
        <w:rPr>
          <w:szCs w:val="18"/>
        </w:rPr>
        <w:t xml:space="preserve"> </w:t>
      </w:r>
      <w:r w:rsidRPr="00D82778">
        <w:rPr>
          <w:szCs w:val="18"/>
        </w:rPr>
        <w:t>interpuesto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defensa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contra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referida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o,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haberlo</w:t>
      </w:r>
      <w:r>
        <w:rPr>
          <w:szCs w:val="18"/>
        </w:rPr>
        <w:t xml:space="preserve"> </w:t>
      </w:r>
      <w:r w:rsidRPr="00D82778">
        <w:rPr>
          <w:szCs w:val="18"/>
        </w:rPr>
        <w:t>interpuesto,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desistan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mismo.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requisito</w:t>
      </w:r>
      <w:r>
        <w:rPr>
          <w:szCs w:val="18"/>
        </w:rPr>
        <w:t xml:space="preserve"> </w:t>
      </w:r>
      <w:r w:rsidRPr="00D82778">
        <w:rPr>
          <w:szCs w:val="18"/>
        </w:rPr>
        <w:t>también</w:t>
      </w:r>
      <w:r>
        <w:rPr>
          <w:szCs w:val="18"/>
        </w:rPr>
        <w:t xml:space="preserve"> </w:t>
      </w:r>
      <w:r w:rsidRPr="00D82778">
        <w:rPr>
          <w:szCs w:val="18"/>
        </w:rPr>
        <w:t>es</w:t>
      </w:r>
      <w:r>
        <w:rPr>
          <w:szCs w:val="18"/>
        </w:rPr>
        <w:t xml:space="preserve"> </w:t>
      </w:r>
      <w:r w:rsidRPr="00D82778">
        <w:rPr>
          <w:szCs w:val="18"/>
        </w:rPr>
        <w:t>aplicable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solicite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autorización.</w:t>
      </w:r>
    </w:p>
    <w:p w14:paraId="67E97689" w14:textId="77777777" w:rsidR="00F12A79" w:rsidRPr="00D82778" w:rsidRDefault="00F12A79" w:rsidP="00F12A79">
      <w:pPr>
        <w:pStyle w:val="Texto"/>
        <w:spacing w:after="70"/>
        <w:ind w:left="2016" w:hanging="576"/>
        <w:rPr>
          <w:szCs w:val="18"/>
        </w:rPr>
      </w:pPr>
      <w:r w:rsidRPr="00D82778">
        <w:rPr>
          <w:b/>
          <w:szCs w:val="18"/>
        </w:rPr>
        <w:t>3.</w:t>
      </w:r>
      <w:r w:rsidRPr="00D82778">
        <w:rPr>
          <w:szCs w:val="18"/>
        </w:rPr>
        <w:tab/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encontrarse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localizados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RFC.</w:t>
      </w:r>
    </w:p>
    <w:p w14:paraId="02754C20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4.</w:t>
      </w:r>
      <w:r w:rsidRPr="00D82778">
        <w:rPr>
          <w:b/>
          <w:szCs w:val="18"/>
        </w:rPr>
        <w:tab/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ubicarse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alguno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supuestos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69,</w:t>
      </w:r>
      <w:r>
        <w:rPr>
          <w:szCs w:val="18"/>
        </w:rPr>
        <w:t xml:space="preserve"> </w:t>
      </w:r>
      <w:r w:rsidRPr="00D82778">
        <w:rPr>
          <w:szCs w:val="18"/>
        </w:rPr>
        <w:t>penúltimo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CFF.</w:t>
      </w:r>
    </w:p>
    <w:p w14:paraId="68F61FBE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5.</w:t>
      </w:r>
      <w:r w:rsidRPr="00D82778">
        <w:rPr>
          <w:szCs w:val="18"/>
        </w:rPr>
        <w:tab/>
        <w:t>No</w:t>
      </w:r>
      <w:r>
        <w:rPr>
          <w:szCs w:val="18"/>
        </w:rPr>
        <w:t xml:space="preserve"> </w:t>
      </w:r>
      <w:r w:rsidRPr="00D82778">
        <w:rPr>
          <w:szCs w:val="18"/>
        </w:rPr>
        <w:t>encontrarse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facultades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comprobación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les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determinado</w:t>
      </w:r>
      <w:r>
        <w:rPr>
          <w:szCs w:val="18"/>
        </w:rPr>
        <w:t xml:space="preserve"> </w:t>
      </w:r>
      <w:r w:rsidRPr="00D82778">
        <w:rPr>
          <w:szCs w:val="18"/>
        </w:rPr>
        <w:t>contribuciones</w:t>
      </w:r>
      <w:r>
        <w:rPr>
          <w:szCs w:val="18"/>
        </w:rPr>
        <w:t xml:space="preserve"> </w:t>
      </w:r>
      <w:r w:rsidRPr="00D82778">
        <w:rPr>
          <w:szCs w:val="18"/>
        </w:rPr>
        <w:t>omitidas,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corregido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situación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452CBE1A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6.</w:t>
      </w:r>
      <w:r w:rsidRPr="00D82778">
        <w:rPr>
          <w:szCs w:val="18"/>
        </w:rPr>
        <w:tab/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capital</w:t>
      </w:r>
      <w:r>
        <w:rPr>
          <w:szCs w:val="18"/>
        </w:rPr>
        <w:t xml:space="preserve"> </w:t>
      </w:r>
      <w:r w:rsidRPr="00D82778">
        <w:rPr>
          <w:szCs w:val="18"/>
        </w:rPr>
        <w:t>social</w:t>
      </w:r>
      <w:r>
        <w:rPr>
          <w:szCs w:val="18"/>
        </w:rPr>
        <w:t xml:space="preserve"> </w:t>
      </w:r>
      <w:r w:rsidRPr="00D82778">
        <w:rPr>
          <w:szCs w:val="18"/>
        </w:rPr>
        <w:t>suscrito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pagado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menos</w:t>
      </w:r>
      <w:r>
        <w:rPr>
          <w:szCs w:val="18"/>
        </w:rPr>
        <w:t xml:space="preserve"> </w:t>
      </w:r>
      <w:r w:rsidRPr="00D82778">
        <w:rPr>
          <w:szCs w:val="18"/>
        </w:rPr>
        <w:t>$10’000,000.00</w:t>
      </w:r>
      <w:r>
        <w:rPr>
          <w:szCs w:val="18"/>
        </w:rPr>
        <w:t xml:space="preserve"> </w:t>
      </w:r>
      <w:r w:rsidRPr="00D82778">
        <w:rPr>
          <w:szCs w:val="18"/>
        </w:rPr>
        <w:t>(diez</w:t>
      </w:r>
      <w:r>
        <w:rPr>
          <w:szCs w:val="18"/>
        </w:rPr>
        <w:t xml:space="preserve"> </w:t>
      </w:r>
      <w:r w:rsidRPr="00D82778">
        <w:rPr>
          <w:szCs w:val="18"/>
        </w:rPr>
        <w:t>millones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pesos</w:t>
      </w:r>
      <w:r>
        <w:rPr>
          <w:szCs w:val="18"/>
        </w:rPr>
        <w:t xml:space="preserve"> </w:t>
      </w:r>
      <w:r w:rsidRPr="00D82778">
        <w:rPr>
          <w:szCs w:val="18"/>
        </w:rPr>
        <w:t>00/100</w:t>
      </w:r>
      <w:r>
        <w:rPr>
          <w:szCs w:val="18"/>
        </w:rPr>
        <w:t xml:space="preserve"> </w:t>
      </w:r>
      <w:r w:rsidRPr="00D82778">
        <w:rPr>
          <w:szCs w:val="18"/>
        </w:rPr>
        <w:t>M.N.),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momento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solicitar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respectiva,</w:t>
      </w:r>
      <w:r>
        <w:rPr>
          <w:szCs w:val="18"/>
        </w:rPr>
        <w:t xml:space="preserve"> </w:t>
      </w:r>
      <w:r w:rsidRPr="00D82778">
        <w:rPr>
          <w:szCs w:val="18"/>
        </w:rPr>
        <w:t>excepto</w:t>
      </w:r>
      <w:r>
        <w:rPr>
          <w:szCs w:val="18"/>
        </w:rPr>
        <w:t xml:space="preserve"> </w:t>
      </w:r>
      <w:r w:rsidRPr="00D82778">
        <w:rPr>
          <w:szCs w:val="18"/>
        </w:rPr>
        <w:t>tratándose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hacen</w:t>
      </w:r>
      <w:r>
        <w:rPr>
          <w:szCs w:val="18"/>
        </w:rPr>
        <w:t xml:space="preserve"> </w:t>
      </w:r>
      <w:r w:rsidRPr="00D82778">
        <w:rPr>
          <w:szCs w:val="18"/>
        </w:rPr>
        <w:t>referencia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fracciones</w:t>
      </w:r>
      <w:r>
        <w:rPr>
          <w:szCs w:val="18"/>
        </w:rPr>
        <w:t xml:space="preserve"> </w:t>
      </w:r>
      <w:r w:rsidRPr="00D82778">
        <w:rPr>
          <w:szCs w:val="18"/>
        </w:rPr>
        <w:t>I,</w:t>
      </w:r>
      <w:r>
        <w:rPr>
          <w:szCs w:val="18"/>
        </w:rPr>
        <w:t xml:space="preserve"> </w:t>
      </w:r>
      <w:r w:rsidRPr="00D82778">
        <w:rPr>
          <w:szCs w:val="18"/>
        </w:rPr>
        <w:t>II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III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presente</w:t>
      </w:r>
      <w:r>
        <w:rPr>
          <w:szCs w:val="18"/>
        </w:rPr>
        <w:t xml:space="preserve"> </w:t>
      </w:r>
      <w:r w:rsidRPr="00D82778">
        <w:rPr>
          <w:szCs w:val="18"/>
        </w:rPr>
        <w:t>regla.</w:t>
      </w:r>
    </w:p>
    <w:p w14:paraId="6085C283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7.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formen</w:t>
      </w:r>
      <w:r>
        <w:rPr>
          <w:szCs w:val="18"/>
        </w:rPr>
        <w:t xml:space="preserve"> </w:t>
      </w:r>
      <w:r w:rsidRPr="00D82778">
        <w:rPr>
          <w:szCs w:val="18"/>
        </w:rPr>
        <w:t>parte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manera</w:t>
      </w:r>
      <w:r>
        <w:rPr>
          <w:szCs w:val="18"/>
        </w:rPr>
        <w:t xml:space="preserve"> </w:t>
      </w:r>
      <w:r w:rsidRPr="00D82778">
        <w:rPr>
          <w:szCs w:val="18"/>
        </w:rPr>
        <w:t>directa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indirecta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cuente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vigente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PCCFDI.</w:t>
      </w:r>
    </w:p>
    <w:p w14:paraId="0683F7FB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8.</w:t>
      </w:r>
      <w:r w:rsidRPr="00D82778">
        <w:rPr>
          <w:b/>
          <w:szCs w:val="18"/>
        </w:rPr>
        <w:tab/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formen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formado</w:t>
      </w:r>
      <w:r>
        <w:rPr>
          <w:szCs w:val="18"/>
        </w:rPr>
        <w:t xml:space="preserve"> </w:t>
      </w:r>
      <w:r w:rsidRPr="00D82778">
        <w:rPr>
          <w:szCs w:val="18"/>
        </w:rPr>
        <w:t>parte,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manera</w:t>
      </w:r>
      <w:r>
        <w:rPr>
          <w:szCs w:val="18"/>
        </w:rPr>
        <w:t xml:space="preserve"> </w:t>
      </w:r>
      <w:r w:rsidRPr="00D82778">
        <w:rPr>
          <w:szCs w:val="18"/>
        </w:rPr>
        <w:t>directa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indirecta,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le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renovado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revocado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establecido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reglas</w:t>
      </w:r>
      <w:r>
        <w:rPr>
          <w:szCs w:val="18"/>
        </w:rPr>
        <w:t xml:space="preserve"> </w:t>
      </w:r>
      <w:r w:rsidRPr="00D82778">
        <w:rPr>
          <w:szCs w:val="18"/>
        </w:rPr>
        <w:t>2.7.2.4.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2.7.2.12.,</w:t>
      </w:r>
      <w:r>
        <w:rPr>
          <w:szCs w:val="18"/>
        </w:rPr>
        <w:t xml:space="preserve"> </w:t>
      </w:r>
      <w:r w:rsidRPr="00D82778">
        <w:rPr>
          <w:szCs w:val="18"/>
        </w:rPr>
        <w:t>según</w:t>
      </w:r>
      <w:r>
        <w:rPr>
          <w:szCs w:val="18"/>
        </w:rPr>
        <w:t xml:space="preserve"> </w:t>
      </w:r>
      <w:r w:rsidRPr="00D82778">
        <w:rPr>
          <w:szCs w:val="18"/>
        </w:rPr>
        <w:t>corresponda,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desistido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dejado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iniciado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lastRenderedPageBreak/>
        <w:t>liquidación,</w:t>
      </w:r>
      <w:r>
        <w:rPr>
          <w:szCs w:val="18"/>
        </w:rPr>
        <w:t xml:space="preserve"> </w:t>
      </w:r>
      <w:r w:rsidRPr="00D82778">
        <w:rPr>
          <w:szCs w:val="18"/>
        </w:rPr>
        <w:t>concurso</w:t>
      </w:r>
      <w:r>
        <w:rPr>
          <w:szCs w:val="18"/>
        </w:rPr>
        <w:t xml:space="preserve"> </w:t>
      </w:r>
      <w:r w:rsidRPr="00D82778">
        <w:rPr>
          <w:szCs w:val="18"/>
        </w:rPr>
        <w:t>mercantil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órgano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dirección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tomado</w:t>
      </w:r>
      <w:r>
        <w:rPr>
          <w:szCs w:val="18"/>
        </w:rPr>
        <w:t xml:space="preserve"> </w:t>
      </w:r>
      <w:r w:rsidRPr="00D82778">
        <w:rPr>
          <w:szCs w:val="18"/>
        </w:rPr>
        <w:t>acuerdo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extinción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sociedad.</w:t>
      </w:r>
    </w:p>
    <w:p w14:paraId="0FCD0A3D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9.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formen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formado</w:t>
      </w:r>
      <w:r>
        <w:rPr>
          <w:szCs w:val="18"/>
        </w:rPr>
        <w:t xml:space="preserve"> </w:t>
      </w:r>
      <w:r w:rsidRPr="00D82778">
        <w:rPr>
          <w:szCs w:val="18"/>
        </w:rPr>
        <w:t>parte,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manera</w:t>
      </w:r>
      <w:r>
        <w:rPr>
          <w:szCs w:val="18"/>
        </w:rPr>
        <w:t xml:space="preserve"> </w:t>
      </w:r>
      <w:r w:rsidRPr="00D82778">
        <w:rPr>
          <w:szCs w:val="18"/>
        </w:rPr>
        <w:t>directa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indirecta,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interpuesto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defensa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contra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SAT.</w:t>
      </w:r>
    </w:p>
    <w:p w14:paraId="480E8686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10.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</w:t>
      </w:r>
      <w:r>
        <w:rPr>
          <w:szCs w:val="18"/>
        </w:rPr>
        <w:t xml:space="preserve"> </w:t>
      </w:r>
      <w:r w:rsidRPr="00D82778">
        <w:rPr>
          <w:szCs w:val="18"/>
        </w:rPr>
        <w:t>cuenten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opinión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cumplimiento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sentido</w:t>
      </w:r>
      <w:r>
        <w:rPr>
          <w:szCs w:val="18"/>
        </w:rPr>
        <w:t xml:space="preserve"> </w:t>
      </w:r>
      <w:r w:rsidRPr="00D82778">
        <w:rPr>
          <w:szCs w:val="18"/>
        </w:rPr>
        <w:t>positivo.</w:t>
      </w:r>
    </w:p>
    <w:p w14:paraId="704B9DA4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11.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hecho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imagen,</w:t>
      </w:r>
      <w:r>
        <w:rPr>
          <w:szCs w:val="18"/>
        </w:rPr>
        <w:t xml:space="preserve"> </w:t>
      </w:r>
      <w:r w:rsidRPr="00D82778">
        <w:rPr>
          <w:szCs w:val="18"/>
        </w:rPr>
        <w:t>nombre,</w:t>
      </w:r>
      <w:r>
        <w:rPr>
          <w:szCs w:val="18"/>
        </w:rPr>
        <w:t xml:space="preserve"> </w:t>
      </w:r>
      <w:r w:rsidRPr="00D82778">
        <w:rPr>
          <w:szCs w:val="18"/>
        </w:rPr>
        <w:t>logo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otro</w:t>
      </w:r>
      <w:r>
        <w:rPr>
          <w:szCs w:val="18"/>
        </w:rPr>
        <w:t xml:space="preserve"> </w:t>
      </w:r>
      <w:r w:rsidRPr="00D82778">
        <w:rPr>
          <w:szCs w:val="18"/>
        </w:rPr>
        <w:t>distintivo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correspondiente.</w:t>
      </w:r>
    </w:p>
    <w:p w14:paraId="1FEB8A0D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12.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accionistas,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estado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causa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vinculados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comisión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delito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2A1BD6BC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13.</w:t>
      </w:r>
      <w:r w:rsidRPr="00D82778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dictamen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estados</w:t>
      </w:r>
      <w:r>
        <w:rPr>
          <w:szCs w:val="18"/>
        </w:rPr>
        <w:t xml:space="preserve"> </w:t>
      </w:r>
      <w:r w:rsidRPr="00D82778">
        <w:rPr>
          <w:szCs w:val="18"/>
        </w:rPr>
        <w:t>financieros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32-A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anterior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aquel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soliciten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todos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ejercicios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cuales</w:t>
      </w:r>
      <w:r>
        <w:rPr>
          <w:szCs w:val="18"/>
        </w:rPr>
        <w:t xml:space="preserve"> </w:t>
      </w:r>
      <w:r w:rsidRPr="00D82778">
        <w:rPr>
          <w:szCs w:val="18"/>
        </w:rPr>
        <w:t>gocen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misma.</w:t>
      </w:r>
    </w:p>
    <w:p w14:paraId="0909C51D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14.</w:t>
      </w:r>
      <w:r w:rsidRPr="00D82778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acta</w:t>
      </w:r>
      <w:r>
        <w:rPr>
          <w:szCs w:val="18"/>
        </w:rPr>
        <w:t xml:space="preserve"> </w:t>
      </w:r>
      <w:r w:rsidRPr="00D82778">
        <w:rPr>
          <w:szCs w:val="18"/>
        </w:rPr>
        <w:t>constitutiva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estatutos</w:t>
      </w:r>
      <w:r>
        <w:rPr>
          <w:szCs w:val="18"/>
        </w:rPr>
        <w:t xml:space="preserve"> </w:t>
      </w:r>
      <w:r w:rsidRPr="00D82778">
        <w:rPr>
          <w:szCs w:val="18"/>
        </w:rPr>
        <w:t>vigentes</w:t>
      </w:r>
      <w:r>
        <w:rPr>
          <w:szCs w:val="18"/>
        </w:rPr>
        <w:t xml:space="preserve"> </w:t>
      </w:r>
      <w:r w:rsidRPr="00D82778">
        <w:rPr>
          <w:szCs w:val="18"/>
        </w:rPr>
        <w:t>debidamente</w:t>
      </w:r>
      <w:r>
        <w:rPr>
          <w:szCs w:val="18"/>
        </w:rPr>
        <w:t xml:space="preserve"> </w:t>
      </w:r>
      <w:r w:rsidRPr="00D82778">
        <w:rPr>
          <w:szCs w:val="18"/>
        </w:rPr>
        <w:t>protocolizados</w:t>
      </w:r>
      <w:r>
        <w:rPr>
          <w:szCs w:val="18"/>
        </w:rPr>
        <w:t xml:space="preserve"> </w:t>
      </w:r>
      <w:r w:rsidRPr="00D82778">
        <w:rPr>
          <w:szCs w:val="18"/>
        </w:rPr>
        <w:t>ante</w:t>
      </w:r>
      <w:r>
        <w:rPr>
          <w:szCs w:val="18"/>
        </w:rPr>
        <w:t xml:space="preserve"> </w:t>
      </w:r>
      <w:r w:rsidRPr="00D82778">
        <w:rPr>
          <w:szCs w:val="18"/>
        </w:rPr>
        <w:t>notario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corredor</w:t>
      </w:r>
      <w:r>
        <w:rPr>
          <w:szCs w:val="18"/>
        </w:rPr>
        <w:t xml:space="preserve"> </w:t>
      </w:r>
      <w:r w:rsidRPr="00D82778">
        <w:rPr>
          <w:szCs w:val="18"/>
        </w:rPr>
        <w:t>público,</w:t>
      </w:r>
      <w:r>
        <w:rPr>
          <w:szCs w:val="18"/>
        </w:rPr>
        <w:t xml:space="preserve"> </w:t>
      </w:r>
      <w:r w:rsidRPr="00D82778">
        <w:rPr>
          <w:szCs w:val="18"/>
        </w:rPr>
        <w:t>acreditando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inscripción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Registro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Comercio,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cuales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reflejarse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Sistema</w:t>
      </w:r>
      <w:r>
        <w:rPr>
          <w:szCs w:val="18"/>
        </w:rPr>
        <w:t xml:space="preserve"> </w:t>
      </w:r>
      <w:r w:rsidRPr="00D82778">
        <w:rPr>
          <w:szCs w:val="18"/>
        </w:rPr>
        <w:t>Integral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Gestión</w:t>
      </w:r>
      <w:r>
        <w:rPr>
          <w:szCs w:val="18"/>
        </w:rPr>
        <w:t xml:space="preserve"> </w:t>
      </w:r>
      <w:r w:rsidRPr="00D82778">
        <w:rPr>
          <w:szCs w:val="18"/>
        </w:rPr>
        <w:t>Registral.</w:t>
      </w:r>
    </w:p>
    <w:p w14:paraId="56DBA2B4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15.</w:t>
      </w:r>
      <w:r w:rsidRPr="00D82778">
        <w:rPr>
          <w:szCs w:val="18"/>
        </w:rPr>
        <w:tab/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42FDC3EF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16.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amonestada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tres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2.7.2.11.</w:t>
      </w:r>
    </w:p>
    <w:p w14:paraId="1C527AEC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finalidad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validación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opinión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PCCFDI,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ACGSTME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ACSMC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centro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datos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oficinas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operativas,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registradas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y/o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sucursales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comprobar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cuenta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capacidad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tecnológica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infraestructura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permita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autorización.</w:t>
      </w:r>
    </w:p>
    <w:p w14:paraId="23427412" w14:textId="77777777" w:rsidR="00F12A79" w:rsidRPr="00D82778" w:rsidRDefault="00F12A79" w:rsidP="00F12A79">
      <w:pPr>
        <w:pStyle w:val="Texto"/>
        <w:spacing w:line="236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ACSMC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elaborará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circunstanciada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hechos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verificador;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mencionada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dejar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constancia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entrega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relacionada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hechos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mencionados.</w:t>
      </w:r>
    </w:p>
    <w:p w14:paraId="476BA331" w14:textId="77777777" w:rsidR="00F12A79" w:rsidRPr="00D82778" w:rsidRDefault="00F12A79" w:rsidP="00F12A79">
      <w:pPr>
        <w:pStyle w:val="Texto"/>
        <w:spacing w:line="236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112/CFF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CFDI”,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otorgándole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plazo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días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hábiles,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surta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subsane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detectadas.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tiempo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presentada.</w:t>
      </w:r>
    </w:p>
    <w:p w14:paraId="076061AD" w14:textId="77777777" w:rsidR="00F12A79" w:rsidRPr="00D82778" w:rsidRDefault="00F12A79" w:rsidP="00F12A79">
      <w:pPr>
        <w:pStyle w:val="Texto"/>
        <w:spacing w:line="236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referida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validación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identidad,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general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accionistas,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confirmación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localización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sucursal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establecimiento,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revisión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veracidad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y/o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proporcionada.</w:t>
      </w:r>
    </w:p>
    <w:p w14:paraId="178FD948" w14:textId="77777777" w:rsidR="00F12A79" w:rsidRPr="00D82778" w:rsidRDefault="00F12A79" w:rsidP="00F12A79">
      <w:pPr>
        <w:pStyle w:val="Texto"/>
        <w:spacing w:line="236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lastRenderedPageBreak/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acreditarse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CSD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respectivo,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procederá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publicación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datos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Portal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logotipo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versión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PCCFDI,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114/CFF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“Avisos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CFDI”,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1-A.</w:t>
      </w:r>
    </w:p>
    <w:p w14:paraId="048F51D0" w14:textId="77777777" w:rsidR="00F12A79" w:rsidRPr="00D82778" w:rsidRDefault="00F12A79" w:rsidP="00F12A79">
      <w:pPr>
        <w:pStyle w:val="Texto"/>
        <w:spacing w:after="80" w:line="236" w:lineRule="exact"/>
        <w:ind w:left="1440" w:firstLine="0"/>
        <w:rPr>
          <w:szCs w:val="18"/>
        </w:rPr>
      </w:pP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obtengan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otorgó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PCCFDI,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reglas</w:t>
      </w:r>
      <w:r>
        <w:rPr>
          <w:szCs w:val="18"/>
        </w:rPr>
        <w:t xml:space="preserve"> </w:t>
      </w:r>
      <w:r w:rsidRPr="00D82778">
        <w:rPr>
          <w:szCs w:val="18"/>
        </w:rPr>
        <w:t>2.7.2.5.,</w:t>
      </w:r>
      <w:r>
        <w:rPr>
          <w:szCs w:val="18"/>
        </w:rPr>
        <w:t xml:space="preserve"> </w:t>
      </w:r>
      <w:r w:rsidRPr="00D82778">
        <w:rPr>
          <w:szCs w:val="18"/>
        </w:rPr>
        <w:t>2.7.2.8.,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VII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2.7.2.9.,</w:t>
      </w:r>
      <w:r>
        <w:rPr>
          <w:szCs w:val="18"/>
        </w:rPr>
        <w:t xml:space="preserve"> </w:t>
      </w:r>
      <w:r w:rsidRPr="00D82778">
        <w:rPr>
          <w:szCs w:val="18"/>
        </w:rPr>
        <w:t>dentro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treinta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naturales</w:t>
      </w:r>
      <w:r>
        <w:rPr>
          <w:szCs w:val="18"/>
        </w:rPr>
        <w:t xml:space="preserve"> </w:t>
      </w:r>
      <w:r w:rsidRPr="00D82778">
        <w:rPr>
          <w:szCs w:val="18"/>
        </w:rPr>
        <w:t>siguientes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obtención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CSD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2.7.2.15.</w:t>
      </w:r>
    </w:p>
    <w:p w14:paraId="094243F3" w14:textId="77777777" w:rsidR="00F12A79" w:rsidRPr="00D82778" w:rsidRDefault="00F12A79" w:rsidP="00F12A79">
      <w:pPr>
        <w:pStyle w:val="Texto"/>
        <w:spacing w:after="80" w:line="236" w:lineRule="exact"/>
        <w:ind w:left="1440" w:firstLine="0"/>
        <w:rPr>
          <w:szCs w:val="18"/>
          <w:lang w:val="en-US"/>
        </w:rPr>
      </w:pPr>
      <w:r w:rsidRPr="00D82778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Bis,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32-A,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69-B,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79,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2022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2.7.2.4.,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2.7.2.5.,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2.7.2.8.,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2.7.2.9.,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2.7.2.11.,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2.7.2.12.,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2.7.2.15.</w:t>
      </w:r>
    </w:p>
    <w:p w14:paraId="4E357B45" w14:textId="77777777" w:rsidR="00F12A79" w:rsidRPr="00D82778" w:rsidRDefault="00F12A79" w:rsidP="00F12A79">
      <w:pPr>
        <w:pStyle w:val="Texto"/>
        <w:spacing w:after="80" w:line="236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Requisitos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que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renueven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vigencia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</w:p>
    <w:p w14:paraId="74C6F688" w14:textId="77777777" w:rsidR="00F12A79" w:rsidRPr="00D82778" w:rsidRDefault="00F12A79" w:rsidP="00F12A79">
      <w:pPr>
        <w:pStyle w:val="Texto"/>
        <w:spacing w:after="80" w:line="236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2.7.2.4.</w:t>
      </w:r>
      <w:r w:rsidRPr="00D82778">
        <w:rPr>
          <w:b/>
          <w:szCs w:val="18"/>
        </w:rPr>
        <w:tab/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año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tenga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2.7.2.3.,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proveedores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solicitar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más,</w:t>
      </w:r>
      <w:r>
        <w:rPr>
          <w:szCs w:val="18"/>
        </w:rPr>
        <w:t xml:space="preserve"> </w:t>
      </w:r>
      <w:r w:rsidRPr="00D82778">
        <w:rPr>
          <w:szCs w:val="18"/>
        </w:rPr>
        <w:t>siempre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cumplan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requisitos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113/CFF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tales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corresponda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letra</w:t>
      </w:r>
      <w:r>
        <w:rPr>
          <w:szCs w:val="18"/>
        </w:rPr>
        <w:t xml:space="preserve"> </w:t>
      </w:r>
      <w:r w:rsidRPr="00D82778">
        <w:rPr>
          <w:szCs w:val="18"/>
        </w:rPr>
        <w:t>inicial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clave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RFC,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calendario:</w:t>
      </w:r>
    </w:p>
    <w:tbl>
      <w:tblPr>
        <w:tblW w:w="0" w:type="auto"/>
        <w:tblInd w:w="275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5"/>
        <w:gridCol w:w="3542"/>
      </w:tblGrid>
      <w:tr w:rsidR="00F12A79" w:rsidRPr="00D82778" w14:paraId="4D3B785E" w14:textId="77777777" w:rsidTr="00CB7F49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FECB1E6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Mes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6718D04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jc w:val="center"/>
              <w:rPr>
                <w:b/>
                <w:szCs w:val="18"/>
              </w:rPr>
            </w:pPr>
            <w:r w:rsidRPr="00D82778">
              <w:rPr>
                <w:b/>
                <w:szCs w:val="18"/>
              </w:rPr>
              <w:t>Primera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letra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la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clave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D82778">
              <w:rPr>
                <w:b/>
                <w:szCs w:val="18"/>
              </w:rPr>
              <w:t>RFC</w:t>
            </w:r>
          </w:p>
        </w:tc>
      </w:tr>
      <w:tr w:rsidR="00F12A79" w:rsidRPr="00D82778" w14:paraId="0F2E148D" w14:textId="77777777" w:rsidTr="00CB7F4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848A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Junio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8C89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A-E</w:t>
            </w:r>
          </w:p>
        </w:tc>
      </w:tr>
      <w:tr w:rsidR="00F12A79" w:rsidRPr="00D82778" w14:paraId="4A6EA09B" w14:textId="77777777" w:rsidTr="00CB7F49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2236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Julio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6C46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F-M</w:t>
            </w:r>
          </w:p>
        </w:tc>
      </w:tr>
      <w:tr w:rsidR="00F12A79" w:rsidRPr="00D82778" w14:paraId="1652C80B" w14:textId="77777777" w:rsidTr="00CB7F49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38B9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Agosto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BF96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N-S</w:t>
            </w:r>
          </w:p>
        </w:tc>
      </w:tr>
      <w:tr w:rsidR="00F12A79" w:rsidRPr="00D82778" w14:paraId="5B8E157A" w14:textId="77777777" w:rsidTr="00CB7F49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0CB7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Septiembre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7D3A" w14:textId="77777777" w:rsidR="00F12A79" w:rsidRPr="00D82778" w:rsidRDefault="00F12A79" w:rsidP="00CB7F49">
            <w:pPr>
              <w:pStyle w:val="Texto"/>
              <w:spacing w:after="80" w:line="236" w:lineRule="exact"/>
              <w:ind w:firstLine="0"/>
              <w:rPr>
                <w:szCs w:val="18"/>
              </w:rPr>
            </w:pPr>
            <w:r w:rsidRPr="00D82778">
              <w:rPr>
                <w:szCs w:val="18"/>
              </w:rPr>
              <w:t>T-Z</w:t>
            </w:r>
          </w:p>
        </w:tc>
      </w:tr>
    </w:tbl>
    <w:p w14:paraId="74DAD4FD" w14:textId="77777777" w:rsidR="00F12A79" w:rsidRPr="00D82778" w:rsidRDefault="00F12A79" w:rsidP="00F12A79">
      <w:pPr>
        <w:pStyle w:val="Texto"/>
        <w:spacing w:after="80" w:line="236" w:lineRule="exact"/>
        <w:ind w:left="1440" w:firstLine="0"/>
        <w:rPr>
          <w:szCs w:val="18"/>
        </w:rPr>
      </w:pP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requisitos</w:t>
      </w:r>
      <w:r>
        <w:rPr>
          <w:szCs w:val="18"/>
        </w:rPr>
        <w:t xml:space="preserve"> </w:t>
      </w:r>
      <w:r w:rsidRPr="00D82778">
        <w:rPr>
          <w:szCs w:val="18"/>
        </w:rPr>
        <w:t>señalados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requerirá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plazo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diez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hábiles,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surta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notificación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requerimiento,</w:t>
      </w:r>
      <w:r>
        <w:rPr>
          <w:szCs w:val="18"/>
        </w:rPr>
        <w:t xml:space="preserve"> </w:t>
      </w:r>
      <w:r w:rsidRPr="00D82778">
        <w:rPr>
          <w:szCs w:val="18"/>
        </w:rPr>
        <w:t>subsane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omisiones</w:t>
      </w:r>
      <w:r>
        <w:rPr>
          <w:szCs w:val="18"/>
        </w:rPr>
        <w:t xml:space="preserve"> </w:t>
      </w:r>
      <w:r w:rsidRPr="00D82778">
        <w:rPr>
          <w:szCs w:val="18"/>
        </w:rPr>
        <w:t>detectadas.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le</w:t>
      </w:r>
      <w:r>
        <w:rPr>
          <w:szCs w:val="18"/>
        </w:rPr>
        <w:t xml:space="preserve"> </w:t>
      </w:r>
      <w:r w:rsidRPr="00D82778">
        <w:rPr>
          <w:szCs w:val="18"/>
        </w:rPr>
        <w:t>corresponda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calendario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presentación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tiempo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forma,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tendrá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presentada</w:t>
      </w:r>
      <w:r>
        <w:rPr>
          <w:szCs w:val="18"/>
        </w:rPr>
        <w:t xml:space="preserve"> </w:t>
      </w:r>
      <w:r w:rsidRPr="00D82778">
        <w:rPr>
          <w:szCs w:val="18"/>
        </w:rPr>
        <w:t>y,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ende,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trate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será</w:t>
      </w:r>
      <w:r>
        <w:rPr>
          <w:szCs w:val="18"/>
        </w:rPr>
        <w:t xml:space="preserve"> </w:t>
      </w:r>
      <w:r w:rsidRPr="00D82778">
        <w:rPr>
          <w:szCs w:val="18"/>
        </w:rPr>
        <w:t>renovada.</w:t>
      </w:r>
    </w:p>
    <w:p w14:paraId="0A29EECA" w14:textId="77777777" w:rsidR="00F12A79" w:rsidRPr="00D82778" w:rsidRDefault="00F12A79" w:rsidP="00F12A79">
      <w:pPr>
        <w:pStyle w:val="Texto"/>
        <w:spacing w:after="80" w:line="236" w:lineRule="exact"/>
        <w:ind w:left="1440" w:firstLine="0"/>
        <w:rPr>
          <w:szCs w:val="18"/>
        </w:rPr>
      </w:pP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proveedores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renueven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incumplan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requerimiento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vencerá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término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periodo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fue</w:t>
      </w:r>
      <w:r>
        <w:rPr>
          <w:szCs w:val="18"/>
        </w:rPr>
        <w:t xml:space="preserve"> </w:t>
      </w:r>
      <w:r w:rsidRPr="00D82778">
        <w:rPr>
          <w:szCs w:val="18"/>
        </w:rPr>
        <w:t>otorgada.</w:t>
      </w:r>
    </w:p>
    <w:p w14:paraId="05BA7F0C" w14:textId="77777777" w:rsidR="00F12A79" w:rsidRPr="00D82778" w:rsidRDefault="00F12A79" w:rsidP="00F12A79">
      <w:pPr>
        <w:pStyle w:val="Texto"/>
        <w:spacing w:after="60" w:line="214" w:lineRule="exact"/>
        <w:ind w:left="1440" w:firstLine="0"/>
        <w:rPr>
          <w:szCs w:val="18"/>
        </w:rPr>
      </w:pP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proveedores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renovado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siguientes:</w:t>
      </w:r>
    </w:p>
    <w:p w14:paraId="5EA8A3A8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bimestre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debieron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presentado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069B5BFF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t>a)</w:t>
      </w:r>
      <w:r w:rsidRPr="00D82778">
        <w:rPr>
          <w:b/>
          <w:szCs w:val="18"/>
        </w:rPr>
        <w:tab/>
      </w:r>
      <w:r w:rsidRPr="00D82778">
        <w:rPr>
          <w:szCs w:val="18"/>
        </w:rPr>
        <w:t>Publicar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lugar</w:t>
      </w:r>
      <w:r>
        <w:rPr>
          <w:szCs w:val="18"/>
        </w:rPr>
        <w:t xml:space="preserve"> </w:t>
      </w:r>
      <w:r w:rsidRPr="00D82778">
        <w:rPr>
          <w:szCs w:val="18"/>
        </w:rPr>
        <w:t>visible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página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Internet,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todo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bimestre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esta</w:t>
      </w:r>
      <w:r>
        <w:rPr>
          <w:szCs w:val="18"/>
        </w:rPr>
        <w:t xml:space="preserve"> </w:t>
      </w:r>
      <w:r w:rsidRPr="00D82778">
        <w:rPr>
          <w:szCs w:val="18"/>
        </w:rPr>
        <w:t>fracción,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“AVISO</w:t>
      </w:r>
      <w:r>
        <w:rPr>
          <w:szCs w:val="18"/>
        </w:rPr>
        <w:t xml:space="preserve"> </w:t>
      </w:r>
      <w:r w:rsidRPr="00D82778">
        <w:rPr>
          <w:szCs w:val="18"/>
        </w:rPr>
        <w:t>URGENTE”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leyenda:</w:t>
      </w:r>
    </w:p>
    <w:p w14:paraId="1124F1B3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szCs w:val="18"/>
        </w:rPr>
        <w:tab/>
        <w:t>“Estimado</w:t>
      </w:r>
      <w:r>
        <w:rPr>
          <w:szCs w:val="18"/>
        </w:rPr>
        <w:t xml:space="preserve"> </w:t>
      </w:r>
      <w:r w:rsidRPr="00D82778">
        <w:rPr>
          <w:szCs w:val="18"/>
        </w:rPr>
        <w:t>usuario,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le</w:t>
      </w:r>
      <w:r>
        <w:rPr>
          <w:szCs w:val="18"/>
        </w:rPr>
        <w:t xml:space="preserve"> </w:t>
      </w:r>
      <w:r w:rsidRPr="00D82778">
        <w:rPr>
          <w:szCs w:val="18"/>
        </w:rPr>
        <w:t>informa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1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enero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20__,</w:t>
      </w:r>
      <w:r>
        <w:rPr>
          <w:szCs w:val="18"/>
        </w:rPr>
        <w:t xml:space="preserve"> </w:t>
      </w:r>
      <w:r w:rsidRPr="00D82778">
        <w:rPr>
          <w:szCs w:val="18"/>
        </w:rPr>
        <w:t>dejaremos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CFDI,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le</w:t>
      </w:r>
      <w:r>
        <w:rPr>
          <w:szCs w:val="18"/>
        </w:rPr>
        <w:t xml:space="preserve"> </w:t>
      </w:r>
      <w:r w:rsidRPr="00D82778">
        <w:rPr>
          <w:szCs w:val="18"/>
        </w:rPr>
        <w:t>hace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atenta</w:t>
      </w:r>
      <w:r>
        <w:rPr>
          <w:szCs w:val="18"/>
        </w:rPr>
        <w:t xml:space="preserve"> </w:t>
      </w:r>
      <w:r w:rsidRPr="00D82778">
        <w:rPr>
          <w:szCs w:val="18"/>
        </w:rPr>
        <w:t>invitación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contratar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proveedores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publicados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autorizados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SAT”.</w:t>
      </w:r>
    </w:p>
    <w:p w14:paraId="51590C02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i/>
          <w:szCs w:val="18"/>
        </w:rPr>
      </w:pPr>
      <w:r w:rsidRPr="00D82778">
        <w:rPr>
          <w:szCs w:val="18"/>
        </w:rPr>
        <w:tab/>
        <w:t>Este</w:t>
      </w:r>
      <w:r>
        <w:rPr>
          <w:szCs w:val="18"/>
        </w:rPr>
        <w:t xml:space="preserve"> </w:t>
      </w:r>
      <w:r w:rsidRPr="00D82778">
        <w:rPr>
          <w:szCs w:val="18"/>
        </w:rPr>
        <w:t>mensaje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publicarse</w:t>
      </w:r>
      <w:r>
        <w:rPr>
          <w:szCs w:val="18"/>
        </w:rPr>
        <w:t xml:space="preserve"> </w:t>
      </w:r>
      <w:r w:rsidRPr="00D82778">
        <w:rPr>
          <w:szCs w:val="18"/>
        </w:rPr>
        <w:t>textualmente,</w:t>
      </w:r>
      <w:r>
        <w:rPr>
          <w:szCs w:val="18"/>
        </w:rPr>
        <w:t xml:space="preserve"> </w:t>
      </w:r>
      <w:r w:rsidRPr="00D82778">
        <w:rPr>
          <w:szCs w:val="18"/>
        </w:rPr>
        <w:t>únicamente</w:t>
      </w:r>
      <w:r>
        <w:rPr>
          <w:szCs w:val="18"/>
        </w:rPr>
        <w:t xml:space="preserve"> </w:t>
      </w:r>
      <w:r w:rsidRPr="00D82778">
        <w:rPr>
          <w:szCs w:val="18"/>
        </w:rPr>
        <w:t>actualizando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fecha.</w:t>
      </w:r>
    </w:p>
    <w:p w14:paraId="602E9A77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t>b)</w:t>
      </w:r>
      <w:r w:rsidRPr="00D82778">
        <w:rPr>
          <w:szCs w:val="18"/>
        </w:rPr>
        <w:tab/>
        <w:t>Enviar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correo</w:t>
      </w:r>
      <w:r>
        <w:rPr>
          <w:szCs w:val="18"/>
        </w:rPr>
        <w:t xml:space="preserve"> </w:t>
      </w:r>
      <w:r w:rsidRPr="00D82778">
        <w:rPr>
          <w:szCs w:val="18"/>
        </w:rPr>
        <w:t>electrónico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todos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clientes,</w:t>
      </w:r>
      <w:r>
        <w:rPr>
          <w:szCs w:val="18"/>
        </w:rPr>
        <w:t xml:space="preserve"> </w:t>
      </w:r>
      <w:r w:rsidRPr="00D82778">
        <w:rPr>
          <w:szCs w:val="18"/>
        </w:rPr>
        <w:t>incluyendo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aquellos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momento</w:t>
      </w:r>
      <w:r>
        <w:rPr>
          <w:szCs w:val="18"/>
        </w:rPr>
        <w:t xml:space="preserve"> </w:t>
      </w:r>
      <w:r w:rsidRPr="00D82778">
        <w:rPr>
          <w:szCs w:val="18"/>
        </w:rPr>
        <w:t>les</w:t>
      </w:r>
      <w:r>
        <w:rPr>
          <w:szCs w:val="18"/>
        </w:rPr>
        <w:t xml:space="preserve"> </w:t>
      </w:r>
      <w:r w:rsidRPr="00D82778">
        <w:rPr>
          <w:szCs w:val="18"/>
        </w:rPr>
        <w:t>certificaron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actualmente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encuentren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clientes</w:t>
      </w:r>
      <w:r>
        <w:rPr>
          <w:szCs w:val="18"/>
        </w:rPr>
        <w:t xml:space="preserve"> </w:t>
      </w:r>
      <w:r w:rsidRPr="00D82778">
        <w:rPr>
          <w:szCs w:val="18"/>
        </w:rPr>
        <w:t>activos,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mensaje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inciso</w:t>
      </w:r>
      <w:r>
        <w:rPr>
          <w:szCs w:val="18"/>
        </w:rPr>
        <w:t xml:space="preserve"> </w:t>
      </w:r>
      <w:r w:rsidRPr="00D82778">
        <w:rPr>
          <w:szCs w:val="18"/>
        </w:rPr>
        <w:t>anterior,</w:t>
      </w:r>
      <w:r>
        <w:rPr>
          <w:szCs w:val="18"/>
        </w:rPr>
        <w:t xml:space="preserve"> </w:t>
      </w:r>
      <w:r w:rsidRPr="00D82778">
        <w:rPr>
          <w:szCs w:val="18"/>
        </w:rPr>
        <w:t>solicitando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confirmación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recepción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mensaje.</w:t>
      </w:r>
    </w:p>
    <w:p w14:paraId="76E8BD17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lastRenderedPageBreak/>
        <w:t>c)</w:t>
      </w:r>
      <w:r w:rsidRPr="00D82778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aquel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dejado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archivos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contengan,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cada</w:t>
      </w:r>
      <w:r>
        <w:rPr>
          <w:szCs w:val="18"/>
        </w:rPr>
        <w:t xml:space="preserve"> </w:t>
      </w:r>
      <w:r w:rsidRPr="00D82778">
        <w:rPr>
          <w:szCs w:val="18"/>
        </w:rPr>
        <w:t>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clientes,</w:t>
      </w:r>
      <w:r>
        <w:rPr>
          <w:szCs w:val="18"/>
        </w:rPr>
        <w:t xml:space="preserve"> </w:t>
      </w:r>
      <w:r w:rsidRPr="00D82778">
        <w:rPr>
          <w:szCs w:val="18"/>
        </w:rPr>
        <w:t>copia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remitido</w:t>
      </w:r>
      <w:r>
        <w:rPr>
          <w:szCs w:val="18"/>
        </w:rPr>
        <w:t xml:space="preserve"> </w:t>
      </w:r>
      <w:r w:rsidRPr="00D82778">
        <w:rPr>
          <w:szCs w:val="18"/>
        </w:rPr>
        <w:t>mediante</w:t>
      </w:r>
      <w:r>
        <w:rPr>
          <w:szCs w:val="18"/>
        </w:rPr>
        <w:t xml:space="preserve"> </w:t>
      </w:r>
      <w:r w:rsidRPr="00D82778">
        <w:rPr>
          <w:szCs w:val="18"/>
        </w:rPr>
        <w:t>correo</w:t>
      </w:r>
      <w:r>
        <w:rPr>
          <w:szCs w:val="18"/>
        </w:rPr>
        <w:t xml:space="preserve"> </w:t>
      </w:r>
      <w:r w:rsidRPr="00D82778">
        <w:rPr>
          <w:szCs w:val="18"/>
        </w:rPr>
        <w:t>electrónico</w:t>
      </w:r>
      <w:r>
        <w:rPr>
          <w:szCs w:val="18"/>
        </w:rPr>
        <w:t xml:space="preserve"> </w:t>
      </w:r>
      <w:r w:rsidRPr="00D82778">
        <w:rPr>
          <w:szCs w:val="18"/>
        </w:rPr>
        <w:t>y,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ella,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confirmación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recepción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parte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clientes,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195/CFF</w:t>
      </w:r>
      <w:r>
        <w:rPr>
          <w:szCs w:val="18"/>
        </w:rPr>
        <w:t xml:space="preserve"> </w:t>
      </w:r>
      <w:r w:rsidRPr="00D82778">
        <w:rPr>
          <w:szCs w:val="18"/>
        </w:rPr>
        <w:t>“Informe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avisos</w:t>
      </w:r>
      <w:r>
        <w:rPr>
          <w:szCs w:val="18"/>
        </w:rPr>
        <w:t xml:space="preserve"> </w:t>
      </w:r>
      <w:r w:rsidRPr="00D82778">
        <w:rPr>
          <w:szCs w:val="18"/>
        </w:rPr>
        <w:t>enviados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clientes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prestatarios</w:t>
      </w:r>
      <w:r>
        <w:rPr>
          <w:szCs w:val="18"/>
        </w:rPr>
        <w:t xml:space="preserve"> </w:t>
      </w:r>
      <w:r w:rsidRPr="00D82778">
        <w:rPr>
          <w:szCs w:val="18"/>
        </w:rPr>
        <w:t>sobre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cesación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actividades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59AB10D7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t>d)</w:t>
      </w:r>
      <w:r w:rsidRPr="00D82778">
        <w:rPr>
          <w:szCs w:val="18"/>
        </w:rPr>
        <w:tab/>
        <w:t>Conservar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certifique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trimestre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año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pudo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renovada,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2.7.2.8.,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XII.</w:t>
      </w:r>
    </w:p>
    <w:p w14:paraId="12B2011E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trike/>
          <w:szCs w:val="18"/>
        </w:rPr>
      </w:pPr>
      <w:r w:rsidRPr="00D82778">
        <w:rPr>
          <w:b/>
          <w:szCs w:val="18"/>
        </w:rPr>
        <w:t>e)</w:t>
      </w:r>
      <w:r w:rsidRPr="00D82778">
        <w:rPr>
          <w:szCs w:val="18"/>
        </w:rPr>
        <w:tab/>
        <w:t>Abstenerse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contratar</w:t>
      </w:r>
      <w:r>
        <w:rPr>
          <w:szCs w:val="18"/>
        </w:rPr>
        <w:t xml:space="preserve"> </w:t>
      </w:r>
      <w:r w:rsidRPr="00D82778">
        <w:rPr>
          <w:szCs w:val="18"/>
        </w:rPr>
        <w:t>u</w:t>
      </w:r>
      <w:r>
        <w:rPr>
          <w:szCs w:val="18"/>
        </w:rPr>
        <w:t xml:space="preserve"> </w:t>
      </w:r>
      <w:r w:rsidRPr="00D82778">
        <w:rPr>
          <w:szCs w:val="18"/>
        </w:rPr>
        <w:t>ofrecer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nuevos</w:t>
      </w:r>
      <w:r>
        <w:rPr>
          <w:szCs w:val="18"/>
        </w:rPr>
        <w:t xml:space="preserve"> </w:t>
      </w:r>
      <w:r w:rsidRPr="00D82778">
        <w:rPr>
          <w:szCs w:val="18"/>
        </w:rPr>
        <w:t>clientes.</w:t>
      </w:r>
    </w:p>
    <w:p w14:paraId="51E19CC9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trike/>
          <w:szCs w:val="18"/>
        </w:rPr>
      </w:pPr>
      <w:r w:rsidRPr="00D82778">
        <w:rPr>
          <w:szCs w:val="18"/>
        </w:rPr>
        <w:tab/>
        <w:t>La</w:t>
      </w:r>
      <w:r>
        <w:rPr>
          <w:szCs w:val="18"/>
        </w:rPr>
        <w:t xml:space="preserve"> </w:t>
      </w:r>
      <w:r w:rsidRPr="00D82778">
        <w:rPr>
          <w:szCs w:val="18"/>
        </w:rPr>
        <w:t>publicación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inciso</w:t>
      </w:r>
      <w:r>
        <w:rPr>
          <w:szCs w:val="18"/>
        </w:rPr>
        <w:t xml:space="preserve"> </w:t>
      </w:r>
      <w:r w:rsidRPr="00D82778">
        <w:rPr>
          <w:szCs w:val="18"/>
        </w:rPr>
        <w:t>a),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envío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correo</w:t>
      </w:r>
      <w:r>
        <w:rPr>
          <w:szCs w:val="18"/>
        </w:rPr>
        <w:t xml:space="preserve"> </w:t>
      </w:r>
      <w:r w:rsidRPr="00D82778">
        <w:rPr>
          <w:szCs w:val="18"/>
        </w:rPr>
        <w:t>señalado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inciso</w:t>
      </w:r>
      <w:r>
        <w:rPr>
          <w:szCs w:val="18"/>
        </w:rPr>
        <w:t xml:space="preserve"> </w:t>
      </w:r>
      <w:r w:rsidRPr="00D82778">
        <w:rPr>
          <w:szCs w:val="18"/>
        </w:rPr>
        <w:t>b),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realizarse</w:t>
      </w:r>
      <w:r>
        <w:rPr>
          <w:szCs w:val="18"/>
        </w:rPr>
        <w:t xml:space="preserve"> </w:t>
      </w:r>
      <w:r w:rsidRPr="00D82778">
        <w:rPr>
          <w:szCs w:val="18"/>
        </w:rPr>
        <w:t>dentro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tres</w:t>
      </w:r>
      <w:r>
        <w:rPr>
          <w:szCs w:val="18"/>
        </w:rPr>
        <w:t xml:space="preserve"> </w:t>
      </w:r>
      <w:r w:rsidRPr="00D82778">
        <w:rPr>
          <w:szCs w:val="18"/>
        </w:rPr>
        <w:t>primeros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naturales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bimestre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esta</w:t>
      </w:r>
      <w:r>
        <w:rPr>
          <w:szCs w:val="18"/>
        </w:rPr>
        <w:t xml:space="preserve"> </w:t>
      </w:r>
      <w:r w:rsidRPr="00D82778">
        <w:rPr>
          <w:szCs w:val="18"/>
        </w:rPr>
        <w:t>fracción.</w:t>
      </w:r>
    </w:p>
    <w:p w14:paraId="5748B065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szCs w:val="18"/>
        </w:rPr>
        <w:tab/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día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aquel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dejen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ya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certificar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e</w:t>
      </w:r>
      <w:r>
        <w:rPr>
          <w:szCs w:val="18"/>
        </w:rPr>
        <w:t xml:space="preserve"> </w:t>
      </w:r>
      <w:r w:rsidRPr="00D82778">
        <w:rPr>
          <w:szCs w:val="18"/>
        </w:rPr>
        <w:t>iniciarán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periodo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60</w:t>
      </w:r>
      <w:r>
        <w:rPr>
          <w:szCs w:val="18"/>
        </w:rPr>
        <w:t xml:space="preserve"> </w:t>
      </w:r>
      <w:r w:rsidRPr="00D82778">
        <w:rPr>
          <w:szCs w:val="18"/>
        </w:rPr>
        <w:t>días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deberán:</w:t>
      </w:r>
    </w:p>
    <w:p w14:paraId="1AA409AE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t>a)</w:t>
      </w:r>
      <w:r w:rsidRPr="00D82778">
        <w:rPr>
          <w:szCs w:val="18"/>
        </w:rPr>
        <w:tab/>
        <w:t>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controles</w:t>
      </w:r>
      <w:r>
        <w:rPr>
          <w:szCs w:val="18"/>
        </w:rPr>
        <w:t xml:space="preserve"> </w:t>
      </w:r>
      <w:r w:rsidRPr="00D82778">
        <w:rPr>
          <w:szCs w:val="18"/>
        </w:rPr>
        <w:t>tecnológicos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seguridad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información,</w:t>
      </w:r>
      <w:r>
        <w:rPr>
          <w:szCs w:val="18"/>
        </w:rPr>
        <w:t xml:space="preserve"> </w:t>
      </w:r>
      <w:r w:rsidRPr="00D82778">
        <w:rPr>
          <w:szCs w:val="18"/>
        </w:rPr>
        <w:t>derivado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término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demás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indiquen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oficio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tales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notifique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22141CC6" w14:textId="77777777" w:rsidR="00F12A79" w:rsidRPr="00D82778" w:rsidRDefault="00F12A79" w:rsidP="00F12A79">
      <w:pPr>
        <w:pStyle w:val="Texto"/>
        <w:spacing w:after="60" w:line="214" w:lineRule="exact"/>
        <w:ind w:left="2448" w:hanging="432"/>
        <w:rPr>
          <w:szCs w:val="18"/>
        </w:rPr>
      </w:pPr>
      <w:r w:rsidRPr="00D82778">
        <w:rPr>
          <w:b/>
          <w:szCs w:val="18"/>
        </w:rPr>
        <w:t>b)</w:t>
      </w:r>
      <w:r w:rsidRPr="00D82778">
        <w:rPr>
          <w:szCs w:val="18"/>
        </w:rPr>
        <w:tab/>
        <w:t>Concluir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derivado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encuentren</w:t>
      </w:r>
      <w:r>
        <w:rPr>
          <w:szCs w:val="18"/>
        </w:rPr>
        <w:t xml:space="preserve"> </w:t>
      </w:r>
      <w:r w:rsidRPr="00D82778">
        <w:rPr>
          <w:szCs w:val="18"/>
        </w:rPr>
        <w:t>pendientes.</w:t>
      </w:r>
    </w:p>
    <w:p w14:paraId="78A0931F" w14:textId="77777777" w:rsidR="00F12A79" w:rsidRPr="00D82778" w:rsidRDefault="00F12A79" w:rsidP="00F12A79">
      <w:pPr>
        <w:pStyle w:val="Texto"/>
        <w:spacing w:after="60" w:line="214" w:lineRule="exact"/>
        <w:ind w:left="1440" w:firstLine="0"/>
        <w:rPr>
          <w:szCs w:val="18"/>
        </w:rPr>
      </w:pP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datos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proveedores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obtenido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serán</w:t>
      </w:r>
      <w:r>
        <w:rPr>
          <w:szCs w:val="18"/>
        </w:rPr>
        <w:t xml:space="preserve"> </w:t>
      </w:r>
      <w:r w:rsidRPr="00D82778">
        <w:rPr>
          <w:szCs w:val="18"/>
        </w:rPr>
        <w:t>publicados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señala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2.7.2.2.</w:t>
      </w:r>
      <w:proofErr w:type="gramStart"/>
      <w:r w:rsidRPr="00D82778">
        <w:rPr>
          <w:szCs w:val="18"/>
        </w:rPr>
        <w:t>,</w:t>
      </w:r>
      <w:r>
        <w:rPr>
          <w:szCs w:val="18"/>
        </w:rPr>
        <w:t xml:space="preserve">  </w:t>
      </w:r>
      <w:r w:rsidRPr="00D82778">
        <w:rPr>
          <w:szCs w:val="18"/>
        </w:rPr>
        <w:t>fracción</w:t>
      </w:r>
      <w:proofErr w:type="gramEnd"/>
      <w:r>
        <w:rPr>
          <w:szCs w:val="18"/>
        </w:rPr>
        <w:t xml:space="preserve"> </w:t>
      </w:r>
      <w:r w:rsidRPr="00D82778">
        <w:rPr>
          <w:szCs w:val="18"/>
        </w:rPr>
        <w:t>II.</w:t>
      </w:r>
    </w:p>
    <w:p w14:paraId="4338F922" w14:textId="77777777" w:rsidR="00F12A79" w:rsidRPr="00D82778" w:rsidRDefault="00F12A79" w:rsidP="00F12A79">
      <w:pPr>
        <w:pStyle w:val="Texto"/>
        <w:spacing w:after="60" w:line="214" w:lineRule="exact"/>
        <w:ind w:left="1440" w:hanging="1152"/>
        <w:rPr>
          <w:i/>
          <w:szCs w:val="18"/>
          <w:lang w:val="es-MX"/>
        </w:rPr>
      </w:pPr>
      <w:r w:rsidRPr="00D82778">
        <w:rPr>
          <w:i/>
          <w:szCs w:val="18"/>
        </w:rPr>
        <w:tab/>
      </w:r>
      <w:r w:rsidRPr="00D82778">
        <w:rPr>
          <w:i/>
          <w:szCs w:val="18"/>
          <w:lang w:val="es-MX"/>
        </w:rPr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29,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29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Bis,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RMF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2022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2.7.2.2.,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2.7.2.3.,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2.7.2.8.</w:t>
      </w:r>
    </w:p>
    <w:p w14:paraId="7BBA6457" w14:textId="77777777" w:rsidR="00F12A79" w:rsidRPr="00D82778" w:rsidRDefault="00F12A79" w:rsidP="00F12A79">
      <w:pPr>
        <w:pStyle w:val="Texto"/>
        <w:spacing w:after="60" w:line="214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garantía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obtener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</w:p>
    <w:p w14:paraId="38A85963" w14:textId="77777777" w:rsidR="00F12A79" w:rsidRPr="00D82778" w:rsidRDefault="00F12A79" w:rsidP="00F12A79">
      <w:pPr>
        <w:pStyle w:val="Texto"/>
        <w:spacing w:after="60" w:line="214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2.7.2.6.</w:t>
      </w:r>
      <w:r w:rsidRPr="00D82778">
        <w:rPr>
          <w:szCs w:val="18"/>
        </w:rPr>
        <w:tab/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obtengan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otorgó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PCCFDI,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hace</w:t>
      </w:r>
      <w:r>
        <w:rPr>
          <w:szCs w:val="18"/>
        </w:rPr>
        <w:t xml:space="preserve"> </w:t>
      </w:r>
      <w:r w:rsidRPr="00D82778">
        <w:rPr>
          <w:szCs w:val="18"/>
        </w:rPr>
        <w:t>referencia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29</w:t>
      </w:r>
      <w:r>
        <w:rPr>
          <w:szCs w:val="18"/>
        </w:rPr>
        <w:t xml:space="preserve"> </w:t>
      </w:r>
      <w:r w:rsidRPr="00D82778">
        <w:rPr>
          <w:szCs w:val="18"/>
        </w:rPr>
        <w:t>Bis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garantizará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cumplimiento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cargo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referidos</w:t>
      </w:r>
      <w:r>
        <w:rPr>
          <w:szCs w:val="18"/>
        </w:rPr>
        <w:t xml:space="preserve"> </w:t>
      </w:r>
      <w:r w:rsidRPr="00D82778">
        <w:rPr>
          <w:szCs w:val="18"/>
        </w:rPr>
        <w:t>PCCFDI,</w:t>
      </w:r>
      <w:r>
        <w:rPr>
          <w:szCs w:val="18"/>
        </w:rPr>
        <w:t xml:space="preserve"> </w:t>
      </w:r>
      <w:r w:rsidRPr="00D82778">
        <w:rPr>
          <w:szCs w:val="18"/>
        </w:rPr>
        <w:t>consistentes</w:t>
      </w:r>
      <w:r>
        <w:rPr>
          <w:szCs w:val="18"/>
        </w:rPr>
        <w:t xml:space="preserve"> </w:t>
      </w:r>
      <w:r w:rsidRPr="00D82778">
        <w:rPr>
          <w:szCs w:val="18"/>
        </w:rPr>
        <w:t>en:</w:t>
      </w:r>
    </w:p>
    <w:p w14:paraId="2D7A0781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b/>
          <w:szCs w:val="18"/>
        </w:rPr>
        <w:tab/>
      </w:r>
      <w:r w:rsidRPr="00D82778">
        <w:rPr>
          <w:szCs w:val="18"/>
        </w:rPr>
        <w:t>Validar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CSD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emisor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CFDI,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estado</w:t>
      </w:r>
      <w:r>
        <w:rPr>
          <w:szCs w:val="18"/>
        </w:rPr>
        <w:t xml:space="preserve"> </w:t>
      </w:r>
      <w:r w:rsidRPr="00D82778">
        <w:rPr>
          <w:szCs w:val="18"/>
        </w:rPr>
        <w:t>vigente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firmó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comprobante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cancelado.</w:t>
      </w:r>
    </w:p>
    <w:p w14:paraId="3D7E9FDA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b/>
          <w:szCs w:val="18"/>
        </w:rPr>
        <w:tab/>
      </w:r>
      <w:r w:rsidRPr="00D82778">
        <w:rPr>
          <w:szCs w:val="18"/>
        </w:rPr>
        <w:t>Validar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clave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RFC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receptor</w:t>
      </w:r>
      <w:r>
        <w:rPr>
          <w:szCs w:val="18"/>
        </w:rPr>
        <w:t xml:space="preserve"> </w:t>
      </w:r>
      <w:r w:rsidRPr="00D82778">
        <w:rPr>
          <w:szCs w:val="18"/>
        </w:rPr>
        <w:t>esté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LRFC</w:t>
      </w:r>
      <w:r>
        <w:rPr>
          <w:szCs w:val="18"/>
        </w:rPr>
        <w:t xml:space="preserve"> </w:t>
      </w:r>
      <w:r w:rsidRPr="00D82778">
        <w:rPr>
          <w:szCs w:val="18"/>
        </w:rPr>
        <w:t>inscritos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cancelados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SAT.</w:t>
      </w:r>
    </w:p>
    <w:p w14:paraId="3DC74CAE" w14:textId="77777777" w:rsidR="00F12A79" w:rsidRPr="00D82778" w:rsidRDefault="00F12A79" w:rsidP="00F12A79">
      <w:pPr>
        <w:pStyle w:val="Texto"/>
        <w:spacing w:after="60" w:line="214" w:lineRule="exact"/>
        <w:ind w:left="2016" w:hanging="576"/>
        <w:rPr>
          <w:szCs w:val="18"/>
        </w:rPr>
      </w:pPr>
      <w:r w:rsidRPr="00D82778">
        <w:rPr>
          <w:b/>
          <w:szCs w:val="18"/>
        </w:rPr>
        <w:t>III.</w:t>
      </w:r>
      <w:r w:rsidRPr="00D82778">
        <w:rPr>
          <w:b/>
          <w:szCs w:val="18"/>
        </w:rPr>
        <w:tab/>
      </w:r>
      <w:r w:rsidRPr="00D82778">
        <w:rPr>
          <w:szCs w:val="18"/>
        </w:rPr>
        <w:t>Enviar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certificados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servicio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recepción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plazos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IX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2.7.2.8.</w:t>
      </w:r>
    </w:p>
    <w:p w14:paraId="21D58AED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szCs w:val="18"/>
        </w:rPr>
      </w:pP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amparar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totalidad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periodo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obtenido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seis</w:t>
      </w:r>
      <w:r>
        <w:rPr>
          <w:szCs w:val="18"/>
        </w:rPr>
        <w:t xml:space="preserve"> </w:t>
      </w:r>
      <w:r w:rsidRPr="00D82778">
        <w:rPr>
          <w:szCs w:val="18"/>
        </w:rPr>
        <w:t>meses</w:t>
      </w:r>
      <w:r>
        <w:rPr>
          <w:szCs w:val="18"/>
        </w:rPr>
        <w:t xml:space="preserve"> </w:t>
      </w:r>
      <w:r w:rsidRPr="00D82778">
        <w:rPr>
          <w:szCs w:val="18"/>
        </w:rPr>
        <w:t>posteriores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término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</w:t>
      </w:r>
      <w:proofErr w:type="gramEnd"/>
      <w:r w:rsidRPr="00D82778">
        <w:rPr>
          <w:szCs w:val="18"/>
        </w:rPr>
        <w:t>.</w:t>
      </w:r>
      <w:r>
        <w:rPr>
          <w:szCs w:val="18"/>
        </w:rPr>
        <w:t xml:space="preserve"> </w:t>
      </w:r>
      <w:r w:rsidRPr="00D82778">
        <w:rPr>
          <w:szCs w:val="18"/>
        </w:rPr>
        <w:t>Tratándose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renovación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amparar</w:t>
      </w:r>
      <w:r>
        <w:rPr>
          <w:szCs w:val="18"/>
        </w:rPr>
        <w:t xml:space="preserve"> </w:t>
      </w:r>
      <w:r w:rsidRPr="00D82778">
        <w:rPr>
          <w:szCs w:val="18"/>
        </w:rPr>
        <w:t>doce</w:t>
      </w:r>
      <w:r>
        <w:rPr>
          <w:szCs w:val="18"/>
        </w:rPr>
        <w:t xml:space="preserve"> </w:t>
      </w:r>
      <w:r w:rsidRPr="00D82778">
        <w:rPr>
          <w:szCs w:val="18"/>
        </w:rPr>
        <w:t>meses,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pierda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última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exhibida.</w:t>
      </w:r>
    </w:p>
    <w:p w14:paraId="183F662A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szCs w:val="18"/>
        </w:rPr>
      </w:pP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aceptación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quedará</w:t>
      </w:r>
      <w:r>
        <w:rPr>
          <w:szCs w:val="18"/>
        </w:rPr>
        <w:t xml:space="preserve"> </w:t>
      </w:r>
      <w:r w:rsidRPr="00D82778">
        <w:rPr>
          <w:szCs w:val="18"/>
        </w:rPr>
        <w:t>sujeta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misma</w:t>
      </w:r>
      <w:r>
        <w:rPr>
          <w:szCs w:val="18"/>
        </w:rPr>
        <w:t xml:space="preserve"> </w:t>
      </w:r>
      <w:r w:rsidRPr="00D82778">
        <w:rPr>
          <w:szCs w:val="18"/>
        </w:rPr>
        <w:t>cumpla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requisitos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112/CFF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cuales,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satisfacerse,</w:t>
      </w:r>
      <w:r>
        <w:rPr>
          <w:szCs w:val="18"/>
        </w:rPr>
        <w:t xml:space="preserve"> </w:t>
      </w:r>
      <w:r w:rsidRPr="00D82778">
        <w:rPr>
          <w:szCs w:val="18"/>
        </w:rPr>
        <w:t>darán</w:t>
      </w:r>
      <w:r>
        <w:rPr>
          <w:szCs w:val="18"/>
        </w:rPr>
        <w:t xml:space="preserve"> </w:t>
      </w:r>
      <w:r w:rsidRPr="00D82778">
        <w:rPr>
          <w:szCs w:val="18"/>
        </w:rPr>
        <w:t>lugar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rechazo,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solicitante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nuevamente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autorización.</w:t>
      </w:r>
    </w:p>
    <w:p w14:paraId="533F1859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szCs w:val="18"/>
        </w:rPr>
      </w:pPr>
      <w:r w:rsidRPr="00D82778">
        <w:rPr>
          <w:szCs w:val="18"/>
        </w:rPr>
        <w:t>Cuando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ACGSTME</w:t>
      </w:r>
      <w:r>
        <w:rPr>
          <w:szCs w:val="18"/>
        </w:rPr>
        <w:t xml:space="preserve"> </w:t>
      </w:r>
      <w:r w:rsidRPr="00D82778">
        <w:rPr>
          <w:szCs w:val="18"/>
        </w:rPr>
        <w:t>detecte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PCCFDI</w:t>
      </w:r>
      <w:r>
        <w:rPr>
          <w:szCs w:val="18"/>
        </w:rPr>
        <w:t xml:space="preserve"> </w:t>
      </w:r>
      <w:r w:rsidRPr="00D82778">
        <w:rPr>
          <w:szCs w:val="18"/>
        </w:rPr>
        <w:t>ha</w:t>
      </w:r>
      <w:r>
        <w:rPr>
          <w:szCs w:val="18"/>
        </w:rPr>
        <w:t xml:space="preserve"> </w:t>
      </w:r>
      <w:r w:rsidRPr="00D82778">
        <w:rPr>
          <w:szCs w:val="18"/>
        </w:rPr>
        <w:t>incumplido</w:t>
      </w:r>
      <w:r>
        <w:rPr>
          <w:szCs w:val="18"/>
        </w:rPr>
        <w:t xml:space="preserve"> </w:t>
      </w:r>
      <w:r w:rsidRPr="00D82778">
        <w:rPr>
          <w:szCs w:val="18"/>
        </w:rPr>
        <w:t>alguno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supuestos</w:t>
      </w:r>
      <w:r>
        <w:rPr>
          <w:szCs w:val="18"/>
        </w:rPr>
        <w:t xml:space="preserve"> </w:t>
      </w:r>
      <w:r w:rsidRPr="00D82778">
        <w:rPr>
          <w:szCs w:val="18"/>
        </w:rPr>
        <w:t>señalados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fracciones</w:t>
      </w:r>
      <w:r>
        <w:rPr>
          <w:szCs w:val="18"/>
        </w:rPr>
        <w:t xml:space="preserve"> </w:t>
      </w:r>
      <w:r w:rsidRPr="00D82778">
        <w:rPr>
          <w:szCs w:val="18"/>
        </w:rPr>
        <w:t>anteriores,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motivo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ello,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revocado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causales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2.7.2.12.,</w:t>
      </w:r>
      <w:r>
        <w:rPr>
          <w:szCs w:val="18"/>
        </w:rPr>
        <w:t xml:space="preserve"> </w:t>
      </w:r>
      <w:r w:rsidRPr="00D82778">
        <w:rPr>
          <w:szCs w:val="18"/>
        </w:rPr>
        <w:t>apartado</w:t>
      </w:r>
      <w:r>
        <w:rPr>
          <w:szCs w:val="18"/>
        </w:rPr>
        <w:t xml:space="preserve"> </w:t>
      </w:r>
      <w:r w:rsidRPr="00D82778">
        <w:rPr>
          <w:szCs w:val="18"/>
        </w:rPr>
        <w:t>A,</w:t>
      </w:r>
      <w:r>
        <w:rPr>
          <w:szCs w:val="18"/>
        </w:rPr>
        <w:t xml:space="preserve"> </w:t>
      </w:r>
      <w:r w:rsidRPr="00D82778">
        <w:rPr>
          <w:szCs w:val="18"/>
        </w:rPr>
        <w:t>fracciones</w:t>
      </w:r>
      <w:r>
        <w:rPr>
          <w:szCs w:val="18"/>
        </w:rPr>
        <w:t xml:space="preserve"> </w:t>
      </w:r>
      <w:r w:rsidRPr="00D82778">
        <w:rPr>
          <w:szCs w:val="18"/>
        </w:rPr>
        <w:t>II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VII,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bien,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revisión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lleve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cabo</w:t>
      </w:r>
      <w:r>
        <w:rPr>
          <w:szCs w:val="18"/>
        </w:rPr>
        <w:t xml:space="preserve"> </w:t>
      </w:r>
      <w:r w:rsidRPr="00D82778">
        <w:rPr>
          <w:szCs w:val="18"/>
        </w:rPr>
        <w:t>durante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seis</w:t>
      </w:r>
      <w:r>
        <w:rPr>
          <w:szCs w:val="18"/>
        </w:rPr>
        <w:t xml:space="preserve"> </w:t>
      </w:r>
      <w:r w:rsidRPr="00D82778">
        <w:rPr>
          <w:szCs w:val="18"/>
        </w:rPr>
        <w:t>meses,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hubiere</w:t>
      </w:r>
      <w:r>
        <w:rPr>
          <w:szCs w:val="18"/>
        </w:rPr>
        <w:t xml:space="preserve"> </w:t>
      </w:r>
      <w:r w:rsidRPr="00D82778">
        <w:rPr>
          <w:szCs w:val="18"/>
        </w:rPr>
        <w:t>dejado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autorizado,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solicitado</w:t>
      </w:r>
      <w:r>
        <w:rPr>
          <w:szCs w:val="18"/>
        </w:rPr>
        <w:t xml:space="preserve"> </w:t>
      </w:r>
      <w:r w:rsidRPr="00D82778">
        <w:rPr>
          <w:szCs w:val="18"/>
        </w:rPr>
        <w:t>dejar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autorización,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hubiere</w:t>
      </w:r>
      <w:r>
        <w:rPr>
          <w:szCs w:val="18"/>
        </w:rPr>
        <w:t xml:space="preserve"> </w:t>
      </w:r>
      <w:r w:rsidRPr="00D82778">
        <w:rPr>
          <w:szCs w:val="18"/>
        </w:rPr>
        <w:t>presentado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inicio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proceso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liquidación,</w:t>
      </w:r>
      <w:r>
        <w:rPr>
          <w:szCs w:val="18"/>
        </w:rPr>
        <w:t xml:space="preserve"> </w:t>
      </w:r>
      <w:r w:rsidRPr="00D82778">
        <w:rPr>
          <w:szCs w:val="18"/>
        </w:rPr>
        <w:t>concurso</w:t>
      </w:r>
      <w:r>
        <w:rPr>
          <w:szCs w:val="18"/>
        </w:rPr>
        <w:t xml:space="preserve"> </w:t>
      </w:r>
      <w:r w:rsidRPr="00D82778">
        <w:rPr>
          <w:szCs w:val="18"/>
        </w:rPr>
        <w:t>mercantil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tomado</w:t>
      </w:r>
      <w:r>
        <w:rPr>
          <w:szCs w:val="18"/>
        </w:rPr>
        <w:t xml:space="preserve"> </w:t>
      </w:r>
      <w:r w:rsidRPr="00D82778">
        <w:rPr>
          <w:szCs w:val="18"/>
        </w:rPr>
        <w:t>acuerdo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extinción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sociedad,</w:t>
      </w:r>
      <w:r>
        <w:rPr>
          <w:szCs w:val="18"/>
        </w:rPr>
        <w:t xml:space="preserve"> </w:t>
      </w:r>
      <w:r w:rsidRPr="00D82778">
        <w:rPr>
          <w:szCs w:val="18"/>
        </w:rPr>
        <w:t>procederá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valorar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lastRenderedPageBreak/>
        <w:t>documentos,</w:t>
      </w:r>
      <w:r>
        <w:rPr>
          <w:szCs w:val="18"/>
        </w:rPr>
        <w:t xml:space="preserve"> </w:t>
      </w:r>
      <w:r w:rsidRPr="00D82778">
        <w:rPr>
          <w:szCs w:val="18"/>
        </w:rPr>
        <w:t>registros</w:t>
      </w:r>
      <w:r>
        <w:rPr>
          <w:szCs w:val="18"/>
        </w:rPr>
        <w:t xml:space="preserve"> </w:t>
      </w:r>
      <w:r w:rsidRPr="00D82778">
        <w:rPr>
          <w:szCs w:val="18"/>
        </w:rPr>
        <w:t>e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acrediten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incumplimiento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obligaciones</w:t>
      </w:r>
      <w:r>
        <w:rPr>
          <w:szCs w:val="18"/>
        </w:rPr>
        <w:t xml:space="preserve"> </w:t>
      </w:r>
      <w:r w:rsidRPr="00D82778">
        <w:rPr>
          <w:szCs w:val="18"/>
        </w:rPr>
        <w:t>señaladas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fracciones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anteceden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solicitará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competente</w:t>
      </w:r>
      <w:r>
        <w:rPr>
          <w:szCs w:val="18"/>
        </w:rPr>
        <w:t xml:space="preserve"> </w:t>
      </w:r>
      <w:r w:rsidRPr="00D82778">
        <w:rPr>
          <w:szCs w:val="18"/>
        </w:rPr>
        <w:t>hacer</w:t>
      </w:r>
      <w:r>
        <w:rPr>
          <w:szCs w:val="18"/>
        </w:rPr>
        <w:t xml:space="preserve"> </w:t>
      </w:r>
      <w:r w:rsidRPr="00D82778">
        <w:rPr>
          <w:szCs w:val="18"/>
        </w:rPr>
        <w:t>efectiva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garantía.</w:t>
      </w:r>
    </w:p>
    <w:p w14:paraId="3695E5ED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szCs w:val="18"/>
        </w:rPr>
      </w:pP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SAT</w:t>
      </w:r>
      <w:r>
        <w:rPr>
          <w:szCs w:val="18"/>
        </w:rPr>
        <w:t xml:space="preserve"> </w:t>
      </w:r>
      <w:r w:rsidRPr="00D82778">
        <w:rPr>
          <w:szCs w:val="18"/>
        </w:rPr>
        <w:t>devolverá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cuando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proveedor,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liquidadores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representante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concurso</w:t>
      </w:r>
      <w:r>
        <w:rPr>
          <w:szCs w:val="18"/>
        </w:rPr>
        <w:t xml:space="preserve"> </w:t>
      </w:r>
      <w:r w:rsidRPr="00D82778">
        <w:rPr>
          <w:szCs w:val="18"/>
        </w:rPr>
        <w:t>mercantil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soliciten,</w:t>
      </w:r>
      <w:r>
        <w:rPr>
          <w:szCs w:val="18"/>
        </w:rPr>
        <w:t xml:space="preserve"> </w:t>
      </w:r>
      <w:r w:rsidRPr="00D82778">
        <w:rPr>
          <w:szCs w:val="18"/>
        </w:rPr>
        <w:t>siempre</w:t>
      </w:r>
      <w:r>
        <w:rPr>
          <w:szCs w:val="18"/>
        </w:rPr>
        <w:t xml:space="preserve"> </w:t>
      </w:r>
      <w:r w:rsidRPr="00D82778">
        <w:rPr>
          <w:szCs w:val="18"/>
        </w:rPr>
        <w:t>que:</w:t>
      </w:r>
    </w:p>
    <w:p w14:paraId="2FA2758A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szCs w:val="18"/>
        </w:rPr>
        <w:tab/>
        <w:t>No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encuentren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revocación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defensa</w:t>
      </w:r>
      <w:r>
        <w:rPr>
          <w:szCs w:val="18"/>
        </w:rPr>
        <w:t xml:space="preserve"> </w:t>
      </w:r>
      <w:r w:rsidRPr="00D82778">
        <w:rPr>
          <w:szCs w:val="18"/>
        </w:rPr>
        <w:t>pendiente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resolverse.</w:t>
      </w:r>
    </w:p>
    <w:p w14:paraId="0683EAB4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szCs w:val="18"/>
        </w:rPr>
        <w:tab/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transcurrido</w:t>
      </w:r>
      <w:r>
        <w:rPr>
          <w:szCs w:val="18"/>
        </w:rPr>
        <w:t xml:space="preserve"> </w:t>
      </w:r>
      <w:r w:rsidRPr="00D82778">
        <w:rPr>
          <w:szCs w:val="18"/>
        </w:rPr>
        <w:t>seis</w:t>
      </w:r>
      <w:r>
        <w:rPr>
          <w:szCs w:val="18"/>
        </w:rPr>
        <w:t xml:space="preserve"> </w:t>
      </w:r>
      <w:r w:rsidRPr="00D82778">
        <w:rPr>
          <w:szCs w:val="18"/>
        </w:rPr>
        <w:t>meses,</w:t>
      </w:r>
      <w:r>
        <w:rPr>
          <w:szCs w:val="18"/>
        </w:rPr>
        <w:t xml:space="preserve"> </w:t>
      </w:r>
      <w:r w:rsidRPr="00D82778">
        <w:rPr>
          <w:szCs w:val="18"/>
        </w:rPr>
        <w:t>contados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partir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bookmarkStart w:id="2" w:name="N_Hlk87951685"/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hubiere</w:t>
      </w:r>
      <w:r>
        <w:rPr>
          <w:szCs w:val="18"/>
        </w:rPr>
        <w:t xml:space="preserve"> </w:t>
      </w:r>
      <w:r w:rsidRPr="00D82778">
        <w:rPr>
          <w:szCs w:val="18"/>
        </w:rPr>
        <w:t>dejado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autorizado,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solicitado</w:t>
      </w:r>
      <w:r>
        <w:rPr>
          <w:szCs w:val="18"/>
        </w:rPr>
        <w:t xml:space="preserve"> </w:t>
      </w:r>
      <w:r w:rsidRPr="00D82778">
        <w:rPr>
          <w:szCs w:val="18"/>
        </w:rPr>
        <w:t>dejar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autorizado,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hubiere</w:t>
      </w:r>
      <w:r>
        <w:rPr>
          <w:szCs w:val="18"/>
        </w:rPr>
        <w:t xml:space="preserve"> </w:t>
      </w:r>
      <w:r w:rsidRPr="00D82778">
        <w:rPr>
          <w:szCs w:val="18"/>
        </w:rPr>
        <w:t>presentado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inicio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proceso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liquidación,</w:t>
      </w:r>
      <w:r>
        <w:rPr>
          <w:szCs w:val="18"/>
        </w:rPr>
        <w:t xml:space="preserve"> </w:t>
      </w:r>
      <w:r w:rsidRPr="00D82778">
        <w:rPr>
          <w:szCs w:val="18"/>
        </w:rPr>
        <w:t>concurso</w:t>
      </w:r>
      <w:r>
        <w:rPr>
          <w:szCs w:val="18"/>
        </w:rPr>
        <w:t xml:space="preserve"> </w:t>
      </w:r>
      <w:r w:rsidRPr="00D82778">
        <w:rPr>
          <w:szCs w:val="18"/>
        </w:rPr>
        <w:t>mercantil</w:t>
      </w:r>
      <w:r>
        <w:rPr>
          <w:szCs w:val="18"/>
        </w:rPr>
        <w:t xml:space="preserve"> </w:t>
      </w:r>
      <w:bookmarkEnd w:id="2"/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acuerdo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extinción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sociedad.</w:t>
      </w:r>
    </w:p>
    <w:p w14:paraId="0DCFBE61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III.</w:t>
      </w:r>
      <w:r w:rsidRPr="00D82778">
        <w:rPr>
          <w:szCs w:val="18"/>
        </w:rPr>
        <w:tab/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envíen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copias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certificados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2.7.2.8.,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IX.</w:t>
      </w:r>
    </w:p>
    <w:p w14:paraId="75C7518C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IV.</w:t>
      </w:r>
      <w:r w:rsidRPr="00D82778">
        <w:rPr>
          <w:szCs w:val="18"/>
        </w:rPr>
        <w:tab/>
        <w:t>La</w:t>
      </w:r>
      <w:r>
        <w:rPr>
          <w:szCs w:val="18"/>
        </w:rPr>
        <w:t xml:space="preserve"> </w:t>
      </w:r>
      <w:r w:rsidRPr="00D82778">
        <w:rPr>
          <w:szCs w:val="18"/>
        </w:rPr>
        <w:t>garantía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ejecutada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SAT.</w:t>
      </w:r>
    </w:p>
    <w:p w14:paraId="7A905E8B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i/>
          <w:szCs w:val="18"/>
          <w:lang w:val="es-MX"/>
        </w:rPr>
      </w:pPr>
      <w:r w:rsidRPr="00D82778">
        <w:rPr>
          <w:i/>
          <w:szCs w:val="18"/>
        </w:rPr>
        <w:t>CFF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29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Bis,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RMF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2022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2.7.2.8.,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2.7.2.12.</w:t>
      </w:r>
    </w:p>
    <w:p w14:paraId="0F87EFE9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autorización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operar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proveedor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certificación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generación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CFDI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sector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primario</w:t>
      </w:r>
    </w:p>
    <w:p w14:paraId="6D0B8965" w14:textId="77777777" w:rsidR="00F12A79" w:rsidRPr="00D82778" w:rsidRDefault="00F12A79" w:rsidP="00F12A79">
      <w:pPr>
        <w:pStyle w:val="Texto"/>
        <w:spacing w:line="217" w:lineRule="exact"/>
        <w:ind w:left="1440" w:hanging="1152"/>
        <w:rPr>
          <w:szCs w:val="18"/>
        </w:rPr>
      </w:pPr>
      <w:r w:rsidRPr="00D82778">
        <w:rPr>
          <w:b/>
          <w:szCs w:val="18"/>
        </w:rPr>
        <w:t>2.7.4.2.</w:t>
      </w:r>
      <w:r w:rsidRPr="00D82778">
        <w:rPr>
          <w:b/>
          <w:szCs w:val="18"/>
        </w:rPr>
        <w:tab/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29,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párrafo,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IV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29</w:t>
      </w:r>
      <w:r>
        <w:rPr>
          <w:szCs w:val="18"/>
        </w:rPr>
        <w:t xml:space="preserve"> </w:t>
      </w:r>
      <w:r w:rsidRPr="00D82778">
        <w:rPr>
          <w:szCs w:val="18"/>
        </w:rPr>
        <w:t>Bis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agrupaciones</w:t>
      </w:r>
      <w:r>
        <w:rPr>
          <w:szCs w:val="18"/>
        </w:rPr>
        <w:t xml:space="preserve"> </w:t>
      </w:r>
      <w:r w:rsidRPr="00D82778">
        <w:rPr>
          <w:szCs w:val="18"/>
        </w:rPr>
        <w:t>u</w:t>
      </w:r>
      <w:r>
        <w:rPr>
          <w:szCs w:val="18"/>
        </w:rPr>
        <w:t xml:space="preserve"> </w:t>
      </w:r>
      <w:r w:rsidRPr="00D82778">
        <w:rPr>
          <w:szCs w:val="18"/>
        </w:rPr>
        <w:t>organizaciones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contribuyentes,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organismos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agrupen,</w:t>
      </w:r>
      <w:r>
        <w:rPr>
          <w:szCs w:val="18"/>
        </w:rPr>
        <w:t xml:space="preserve"> </w:t>
      </w:r>
      <w:r w:rsidRPr="00D82778">
        <w:rPr>
          <w:szCs w:val="18"/>
        </w:rPr>
        <w:t>constituidas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morales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integradas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Sistema</w:t>
      </w:r>
      <w:r>
        <w:rPr>
          <w:szCs w:val="18"/>
        </w:rPr>
        <w:t xml:space="preserve"> </w:t>
      </w:r>
      <w:r w:rsidRPr="00D82778">
        <w:rPr>
          <w:szCs w:val="18"/>
        </w:rPr>
        <w:t>Producto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Desarrollo</w:t>
      </w:r>
      <w:r>
        <w:rPr>
          <w:szCs w:val="18"/>
        </w:rPr>
        <w:t xml:space="preserve"> </w:t>
      </w:r>
      <w:r w:rsidRPr="00D82778">
        <w:rPr>
          <w:szCs w:val="18"/>
        </w:rPr>
        <w:t>Rural</w:t>
      </w:r>
      <w:r>
        <w:rPr>
          <w:szCs w:val="18"/>
        </w:rPr>
        <w:t xml:space="preserve"> </w:t>
      </w:r>
      <w:r w:rsidRPr="00D82778">
        <w:rPr>
          <w:szCs w:val="18"/>
        </w:rPr>
        <w:t>Sustentable,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tributen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79,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III,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Título</w:t>
      </w:r>
      <w:r>
        <w:rPr>
          <w:szCs w:val="18"/>
        </w:rPr>
        <w:t xml:space="preserve"> </w:t>
      </w:r>
      <w:r w:rsidRPr="00D82778">
        <w:rPr>
          <w:szCs w:val="18"/>
        </w:rPr>
        <w:t>III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ISR,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solicitar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obtener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PCGCFDISP,</w:t>
      </w:r>
      <w:r>
        <w:rPr>
          <w:szCs w:val="18"/>
        </w:rPr>
        <w:t xml:space="preserve"> </w:t>
      </w:r>
      <w:r w:rsidRPr="00D82778">
        <w:rPr>
          <w:szCs w:val="18"/>
        </w:rPr>
        <w:t>siempre</w:t>
      </w:r>
      <w:r>
        <w:rPr>
          <w:szCs w:val="18"/>
        </w:rPr>
        <w:t xml:space="preserve"> </w:t>
      </w:r>
      <w:r w:rsidRPr="00D82778">
        <w:rPr>
          <w:szCs w:val="18"/>
        </w:rPr>
        <w:t>que:</w:t>
      </w:r>
    </w:p>
    <w:p w14:paraId="6EA2DA08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b/>
          <w:szCs w:val="18"/>
        </w:rPr>
        <w:tab/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legalmente</w:t>
      </w:r>
      <w:r>
        <w:rPr>
          <w:szCs w:val="18"/>
        </w:rPr>
        <w:t xml:space="preserve"> </w:t>
      </w:r>
      <w:r w:rsidRPr="00D82778">
        <w:rPr>
          <w:szCs w:val="18"/>
        </w:rPr>
        <w:t>constituidas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amparo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Organizaciones</w:t>
      </w:r>
      <w:r>
        <w:rPr>
          <w:szCs w:val="18"/>
        </w:rPr>
        <w:t xml:space="preserve"> </w:t>
      </w:r>
      <w:r w:rsidRPr="00D82778">
        <w:rPr>
          <w:szCs w:val="18"/>
        </w:rPr>
        <w:t>Ganaderas,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Asociaciones</w:t>
      </w:r>
      <w:r>
        <w:rPr>
          <w:szCs w:val="18"/>
        </w:rPr>
        <w:t xml:space="preserve"> </w:t>
      </w:r>
      <w:r w:rsidRPr="00D82778">
        <w:rPr>
          <w:szCs w:val="18"/>
        </w:rPr>
        <w:t>Agrícolas,</w:t>
      </w:r>
      <w:r>
        <w:rPr>
          <w:szCs w:val="18"/>
        </w:rPr>
        <w:t xml:space="preserve"> </w:t>
      </w:r>
      <w:r w:rsidRPr="00D82778">
        <w:rPr>
          <w:szCs w:val="18"/>
        </w:rPr>
        <w:t>o;</w:t>
      </w:r>
    </w:p>
    <w:p w14:paraId="789345EF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szCs w:val="18"/>
        </w:rPr>
        <w:tab/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legalmente</w:t>
      </w:r>
      <w:r>
        <w:rPr>
          <w:szCs w:val="18"/>
        </w:rPr>
        <w:t xml:space="preserve"> </w:t>
      </w:r>
      <w:r w:rsidRPr="00D82778">
        <w:rPr>
          <w:szCs w:val="18"/>
        </w:rPr>
        <w:t>constituidas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productores</w:t>
      </w:r>
      <w:r>
        <w:rPr>
          <w:szCs w:val="18"/>
        </w:rPr>
        <w:t xml:space="preserve"> </w:t>
      </w:r>
      <w:r w:rsidRPr="00D82778">
        <w:rPr>
          <w:szCs w:val="18"/>
        </w:rPr>
        <w:t>agropecuarios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agroindustriales,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aquellas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organicen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sean</w:t>
      </w:r>
      <w:r>
        <w:rPr>
          <w:szCs w:val="18"/>
        </w:rPr>
        <w:t xml:space="preserve"> </w:t>
      </w:r>
      <w:r w:rsidRPr="00D82778">
        <w:rPr>
          <w:szCs w:val="18"/>
        </w:rPr>
        <w:t>integrantes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Sistema</w:t>
      </w:r>
      <w:r>
        <w:rPr>
          <w:szCs w:val="18"/>
        </w:rPr>
        <w:t xml:space="preserve"> </w:t>
      </w:r>
      <w:r w:rsidRPr="00D82778">
        <w:rPr>
          <w:szCs w:val="18"/>
        </w:rPr>
        <w:t>Producto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Desarrollo</w:t>
      </w:r>
      <w:r>
        <w:rPr>
          <w:szCs w:val="18"/>
        </w:rPr>
        <w:t xml:space="preserve"> </w:t>
      </w:r>
      <w:r w:rsidRPr="00D82778">
        <w:rPr>
          <w:szCs w:val="18"/>
        </w:rPr>
        <w:t>Rural</w:t>
      </w:r>
      <w:r>
        <w:rPr>
          <w:szCs w:val="18"/>
        </w:rPr>
        <w:t xml:space="preserve"> </w:t>
      </w:r>
      <w:r w:rsidRPr="00D82778">
        <w:rPr>
          <w:szCs w:val="18"/>
        </w:rPr>
        <w:t>Sustentable.</w:t>
      </w:r>
    </w:p>
    <w:p w14:paraId="44EEEAB8" w14:textId="77777777" w:rsidR="00F12A79" w:rsidRPr="00D82778" w:rsidRDefault="00F12A79" w:rsidP="00F12A79">
      <w:pPr>
        <w:pStyle w:val="Texto"/>
        <w:spacing w:line="217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deseen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dispuesto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208/CFF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generación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CFDI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sector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primario”,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cumpliendo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siguientes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requisitos:</w:t>
      </w:r>
    </w:p>
    <w:p w14:paraId="1CAF694A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a)</w:t>
      </w:r>
      <w:r w:rsidRPr="00D82778">
        <w:rPr>
          <w:szCs w:val="18"/>
          <w:lang w:val="es-MX"/>
        </w:rPr>
        <w:tab/>
        <w:t>Tributar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Título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III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ISR.</w:t>
      </w:r>
    </w:p>
    <w:p w14:paraId="10670A90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b)</w:t>
      </w:r>
      <w:r w:rsidRPr="00D82778">
        <w:rPr>
          <w:szCs w:val="18"/>
          <w:lang w:val="es-MX"/>
        </w:rPr>
        <w:tab/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escrito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electrónica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autorización.</w:t>
      </w:r>
    </w:p>
    <w:p w14:paraId="5C0CDF26" w14:textId="77777777" w:rsidR="00F12A79" w:rsidRPr="00D82778" w:rsidRDefault="00F12A79" w:rsidP="00F12A79">
      <w:pPr>
        <w:pStyle w:val="Texto"/>
        <w:spacing w:line="217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c)</w:t>
      </w:r>
      <w:r w:rsidRPr="00D82778">
        <w:rPr>
          <w:szCs w:val="18"/>
          <w:lang w:val="es-MX"/>
        </w:rPr>
        <w:tab/>
        <w:t>Contar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e.firma.</w:t>
      </w:r>
    </w:p>
    <w:p w14:paraId="74D98E6B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d)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asociados,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opinión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obligaciones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sentido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positivo.</w:t>
      </w:r>
    </w:p>
    <w:p w14:paraId="59398200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e)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Tratándose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constituyan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Organizaciones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Ganaderas,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copia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fedatario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público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Secretaría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Agricultura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Desarrollo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Rural,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donde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inscripción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Registro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Nacional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Agropecuario.</w:t>
      </w:r>
    </w:p>
    <w:p w14:paraId="0E3D1FD5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f)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Tratándose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Sistema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Producto,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Desarrollo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Rural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Sustentable,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cadena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producción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enajenación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organicen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productores,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fedatario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público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expedido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competente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Secretaría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Agricultura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Desarrollo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Rural,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Sistema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Producto.</w:t>
      </w:r>
    </w:p>
    <w:p w14:paraId="59FADC15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lastRenderedPageBreak/>
        <w:t>g)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Agrícolas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constituidas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dispuesto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Agrícolas,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constitutiva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estatuto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Secretaría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Agricultura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Desarrollo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Rural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constancia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registro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Secretaría.</w:t>
      </w:r>
    </w:p>
    <w:p w14:paraId="07DA0A31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h)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Cumplir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Matriz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control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publicada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Portal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aplicable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PCGCFDISP.</w:t>
      </w:r>
    </w:p>
    <w:p w14:paraId="52C5B73E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i)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puestos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funcionales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tendrán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acceso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prestatarios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comerciales,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archivo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electrónico,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incluyendo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manifestación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expresa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aceptación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pueda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objeto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evaluaciones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confiabilidad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SAT.</w:t>
      </w:r>
    </w:p>
    <w:p w14:paraId="06139D45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szCs w:val="18"/>
          <w:lang w:val="es-MX"/>
        </w:rPr>
        <w:tab/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datos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correspondientes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designado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responsable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tecnológica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responsable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negocio,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incluyendo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manifestación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expresa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pueda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objeto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evaluaciones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conocimientos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referidos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designación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otorgada.</w:t>
      </w:r>
    </w:p>
    <w:p w14:paraId="39850814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j)</w:t>
      </w:r>
      <w:r w:rsidRPr="00D82778">
        <w:rPr>
          <w:szCs w:val="18"/>
          <w:lang w:val="es-MX"/>
        </w:rPr>
        <w:tab/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ubicarse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69-B,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cuarto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también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aplicable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Consejo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Administración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denominación,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quienes</w:t>
      </w:r>
      <w:r>
        <w:rPr>
          <w:szCs w:val="18"/>
        </w:rPr>
        <w:t xml:space="preserve"> </w:t>
      </w:r>
      <w:r w:rsidRPr="00D82778">
        <w:rPr>
          <w:szCs w:val="18"/>
        </w:rPr>
        <w:t>tampoco</w:t>
      </w:r>
      <w:r>
        <w:rPr>
          <w:szCs w:val="18"/>
        </w:rPr>
        <w:t xml:space="preserve"> </w:t>
      </w:r>
      <w:r w:rsidRPr="00D82778">
        <w:rPr>
          <w:szCs w:val="18"/>
        </w:rPr>
        <w:t>deberán</w:t>
      </w:r>
      <w:r>
        <w:rPr>
          <w:szCs w:val="18"/>
        </w:rPr>
        <w:t xml:space="preserve"> </w:t>
      </w:r>
      <w:r w:rsidRPr="00D82778">
        <w:rPr>
          <w:szCs w:val="18"/>
        </w:rPr>
        <w:t>haber</w:t>
      </w:r>
      <w:r>
        <w:rPr>
          <w:szCs w:val="18"/>
        </w:rPr>
        <w:t xml:space="preserve"> </w:t>
      </w:r>
      <w:r w:rsidRPr="00D82778">
        <w:rPr>
          <w:szCs w:val="18"/>
        </w:rPr>
        <w:t>tenido</w:t>
      </w:r>
      <w:r>
        <w:rPr>
          <w:szCs w:val="18"/>
        </w:rPr>
        <w:t xml:space="preserve"> </w:t>
      </w:r>
      <w:r w:rsidRPr="00D82778">
        <w:rPr>
          <w:szCs w:val="18"/>
        </w:rPr>
        <w:t>participación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tal</w:t>
      </w:r>
      <w:r>
        <w:rPr>
          <w:szCs w:val="18"/>
        </w:rPr>
        <w:t xml:space="preserve"> </w:t>
      </w:r>
      <w:r w:rsidRPr="00D82778">
        <w:rPr>
          <w:szCs w:val="18"/>
        </w:rPr>
        <w:t>carácter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ubique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tales</w:t>
      </w:r>
      <w:r>
        <w:rPr>
          <w:szCs w:val="18"/>
        </w:rPr>
        <w:t xml:space="preserve"> </w:t>
      </w:r>
      <w:r w:rsidRPr="00D82778">
        <w:rPr>
          <w:szCs w:val="18"/>
        </w:rPr>
        <w:t>supuestos.</w:t>
      </w:r>
    </w:p>
    <w:p w14:paraId="3F93C0F5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szCs w:val="18"/>
          <w:lang w:val="es-MX"/>
        </w:rPr>
        <w:tab/>
        <w:t>Asimismo,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contribuyentes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ubiquen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69-B,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cuarto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salvo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demuestren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corregido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octavo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referido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hubieran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interpuesto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medio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defensa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referida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resolución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interpuesto,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desistan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mismo.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requisito</w:t>
      </w:r>
      <w:r>
        <w:rPr>
          <w:szCs w:val="18"/>
        </w:rPr>
        <w:t xml:space="preserve"> </w:t>
      </w:r>
      <w:r w:rsidRPr="00D82778">
        <w:rPr>
          <w:szCs w:val="18"/>
        </w:rPr>
        <w:t>también</w:t>
      </w:r>
      <w:r>
        <w:rPr>
          <w:szCs w:val="18"/>
        </w:rPr>
        <w:t xml:space="preserve"> </w:t>
      </w:r>
      <w:r w:rsidRPr="00D82778">
        <w:rPr>
          <w:szCs w:val="18"/>
        </w:rPr>
        <w:t>es</w:t>
      </w:r>
      <w:r>
        <w:rPr>
          <w:szCs w:val="18"/>
        </w:rPr>
        <w:t xml:space="preserve"> </w:t>
      </w:r>
      <w:r w:rsidRPr="00D82778">
        <w:rPr>
          <w:szCs w:val="18"/>
        </w:rPr>
        <w:t>aplicable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socios,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solicite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autorización.</w:t>
      </w:r>
    </w:p>
    <w:p w14:paraId="225E3ABE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k)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Manifestar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bajo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protesta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decir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verdad,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conoce,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acepta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todo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momento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obligaciones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requisitos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relacionados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previstos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Resolución.</w:t>
      </w:r>
    </w:p>
    <w:p w14:paraId="1400464B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l)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Consejo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Administración,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alguna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revocado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renovado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términos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2.7.4.7.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2.7.4.11.,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desistido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misma,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dejado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iniciado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proceso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liquidación,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concurso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mercantil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órgano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tomado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acuerdo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extinción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sociedad.</w:t>
      </w:r>
    </w:p>
    <w:p w14:paraId="699578B8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m)</w:t>
      </w:r>
      <w:r w:rsidRPr="00D82778">
        <w:rPr>
          <w:szCs w:val="18"/>
          <w:lang w:val="es-MX"/>
        </w:rPr>
        <w:tab/>
        <w:t>Manifestar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bajo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protesta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decir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hecho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imagen,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nombre,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logo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algún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distintivo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correspondiente.</w:t>
      </w:r>
    </w:p>
    <w:p w14:paraId="26452401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n)</w:t>
      </w:r>
      <w:r w:rsidRPr="00D82778">
        <w:rPr>
          <w:szCs w:val="18"/>
          <w:lang w:val="es-MX"/>
        </w:rPr>
        <w:tab/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consejo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Administración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denominación,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encontrarse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localizados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RFC.</w:t>
      </w:r>
    </w:p>
    <w:p w14:paraId="45830930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o)</w:t>
      </w:r>
      <w:r w:rsidRPr="00D82778">
        <w:rPr>
          <w:szCs w:val="18"/>
          <w:lang w:val="es-MX"/>
        </w:rPr>
        <w:tab/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encontrarse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sujetas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ejercicio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facultades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comprobación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determinado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contribuciones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omitidas,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corregido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fiscal.</w:t>
      </w:r>
    </w:p>
    <w:p w14:paraId="4F045393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p)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ubicarse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alguno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supuestos</w:t>
      </w:r>
      <w:r>
        <w:rPr>
          <w:szCs w:val="18"/>
        </w:rPr>
        <w:t xml:space="preserve"> </w:t>
      </w:r>
      <w:r w:rsidRPr="00D82778">
        <w:rPr>
          <w:szCs w:val="18"/>
        </w:rPr>
        <w:t>establecidos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69,</w:t>
      </w:r>
      <w:r>
        <w:rPr>
          <w:szCs w:val="18"/>
        </w:rPr>
        <w:t xml:space="preserve"> </w:t>
      </w:r>
      <w:r w:rsidRPr="00D82778">
        <w:rPr>
          <w:szCs w:val="18"/>
        </w:rPr>
        <w:t>penúltimo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último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CFF.</w:t>
      </w:r>
    </w:p>
    <w:p w14:paraId="7406FFC6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  <w:lang w:val="es-MX"/>
        </w:rPr>
      </w:pPr>
      <w:r w:rsidRPr="00D82778">
        <w:rPr>
          <w:b/>
          <w:szCs w:val="18"/>
          <w:lang w:val="es-MX"/>
        </w:rPr>
        <w:t>q)</w:t>
      </w:r>
      <w:r w:rsidRPr="00D82778">
        <w:rPr>
          <w:szCs w:val="18"/>
          <w:lang w:val="es-MX"/>
        </w:rPr>
        <w:tab/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integrante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Comité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Consejo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Directivo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Administración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cualquiera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denominación,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manera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lastRenderedPageBreak/>
        <w:t>directa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indirecta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vigente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PCGCFDISP.</w:t>
      </w:r>
    </w:p>
    <w:p w14:paraId="4B8F32CF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</w:rPr>
      </w:pPr>
      <w:r w:rsidRPr="00D82778">
        <w:rPr>
          <w:b/>
          <w:szCs w:val="18"/>
        </w:rPr>
        <w:t>r)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interpuesto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defensa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contra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bien,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formen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formado</w:t>
      </w:r>
      <w:r>
        <w:rPr>
          <w:szCs w:val="18"/>
        </w:rPr>
        <w:t xml:space="preserve"> </w:t>
      </w:r>
      <w:r w:rsidRPr="00D82778">
        <w:rPr>
          <w:szCs w:val="18"/>
        </w:rPr>
        <w:t>parte,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manera</w:t>
      </w:r>
      <w:r>
        <w:rPr>
          <w:szCs w:val="18"/>
        </w:rPr>
        <w:t xml:space="preserve"> </w:t>
      </w:r>
      <w:r w:rsidRPr="00D82778">
        <w:rPr>
          <w:szCs w:val="18"/>
        </w:rPr>
        <w:t>directa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indirecta,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alguna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interpuesto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medio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defensa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contra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SAT.</w:t>
      </w:r>
    </w:p>
    <w:p w14:paraId="4F9D0DFC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</w:rPr>
      </w:pPr>
      <w:r w:rsidRPr="00D82778">
        <w:rPr>
          <w:b/>
          <w:szCs w:val="18"/>
        </w:rPr>
        <w:t>s)</w:t>
      </w:r>
      <w:r w:rsidRPr="00D82778">
        <w:rPr>
          <w:szCs w:val="18"/>
        </w:rPr>
        <w:tab/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acta</w:t>
      </w:r>
      <w:r>
        <w:rPr>
          <w:szCs w:val="18"/>
        </w:rPr>
        <w:t xml:space="preserve"> </w:t>
      </w:r>
      <w:r w:rsidRPr="00D82778">
        <w:rPr>
          <w:szCs w:val="18"/>
        </w:rPr>
        <w:t>constitutiva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estatutos</w:t>
      </w:r>
      <w:r>
        <w:rPr>
          <w:szCs w:val="18"/>
        </w:rPr>
        <w:t xml:space="preserve"> </w:t>
      </w:r>
      <w:r w:rsidRPr="00D82778">
        <w:rPr>
          <w:szCs w:val="18"/>
        </w:rPr>
        <w:t>vigentes</w:t>
      </w:r>
      <w:r>
        <w:rPr>
          <w:szCs w:val="18"/>
        </w:rPr>
        <w:t xml:space="preserve"> </w:t>
      </w:r>
      <w:r w:rsidRPr="00D82778">
        <w:rPr>
          <w:szCs w:val="18"/>
        </w:rPr>
        <w:t>debidamente</w:t>
      </w:r>
      <w:r>
        <w:rPr>
          <w:szCs w:val="18"/>
        </w:rPr>
        <w:t xml:space="preserve"> </w:t>
      </w:r>
      <w:r w:rsidRPr="00D82778">
        <w:rPr>
          <w:szCs w:val="18"/>
        </w:rPr>
        <w:t>protocolizados</w:t>
      </w:r>
      <w:r>
        <w:rPr>
          <w:szCs w:val="18"/>
        </w:rPr>
        <w:t xml:space="preserve"> </w:t>
      </w:r>
      <w:r w:rsidRPr="00D82778">
        <w:rPr>
          <w:szCs w:val="18"/>
        </w:rPr>
        <w:t>ante</w:t>
      </w:r>
      <w:r>
        <w:rPr>
          <w:szCs w:val="18"/>
        </w:rPr>
        <w:t xml:space="preserve"> </w:t>
      </w:r>
      <w:r w:rsidRPr="00D82778">
        <w:rPr>
          <w:szCs w:val="18"/>
        </w:rPr>
        <w:t>notario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corredor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acrediten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inscripción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Registro</w:t>
      </w:r>
      <w:r>
        <w:rPr>
          <w:szCs w:val="18"/>
        </w:rPr>
        <w:t xml:space="preserve"> </w:t>
      </w:r>
      <w:r w:rsidRPr="00D82778">
        <w:rPr>
          <w:szCs w:val="18"/>
        </w:rPr>
        <w:t>Nacional</w:t>
      </w:r>
      <w:r>
        <w:rPr>
          <w:szCs w:val="18"/>
        </w:rPr>
        <w:t xml:space="preserve"> </w:t>
      </w:r>
      <w:r w:rsidRPr="00D82778">
        <w:rPr>
          <w:szCs w:val="18"/>
        </w:rPr>
        <w:t>Agropecuario.</w:t>
      </w:r>
    </w:p>
    <w:p w14:paraId="572E4DC5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</w:rPr>
      </w:pPr>
      <w:r w:rsidRPr="00D82778">
        <w:rPr>
          <w:b/>
          <w:szCs w:val="18"/>
        </w:rPr>
        <w:t>t)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solicitante,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socios,</w:t>
      </w:r>
      <w:r>
        <w:rPr>
          <w:szCs w:val="18"/>
        </w:rPr>
        <w:t xml:space="preserve"> </w:t>
      </w:r>
      <w:r w:rsidRPr="00D82778">
        <w:rPr>
          <w:szCs w:val="18"/>
        </w:rPr>
        <w:t>representantes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apoderados</w:t>
      </w:r>
      <w:r>
        <w:rPr>
          <w:szCs w:val="18"/>
        </w:rPr>
        <w:t xml:space="preserve"> </w:t>
      </w:r>
      <w:r w:rsidRPr="00D82778">
        <w:rPr>
          <w:szCs w:val="18"/>
        </w:rPr>
        <w:t>legales,</w:t>
      </w:r>
      <w:r>
        <w:rPr>
          <w:szCs w:val="18"/>
        </w:rPr>
        <w:t xml:space="preserve"> </w:t>
      </w:r>
      <w:r w:rsidRPr="00D82778">
        <w:rPr>
          <w:szCs w:val="18"/>
        </w:rPr>
        <w:t>asociados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</w:t>
      </w:r>
      <w:r>
        <w:rPr>
          <w:szCs w:val="18"/>
        </w:rPr>
        <w:t xml:space="preserve"> </w:t>
      </w:r>
      <w:r w:rsidRPr="00D82778">
        <w:rPr>
          <w:szCs w:val="18"/>
        </w:rPr>
        <w:t>integrante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Comité</w:t>
      </w:r>
      <w:r>
        <w:rPr>
          <w:szCs w:val="18"/>
        </w:rPr>
        <w:t xml:space="preserve"> </w:t>
      </w:r>
      <w:r w:rsidRPr="00D82778">
        <w:rPr>
          <w:szCs w:val="18"/>
        </w:rPr>
        <w:t>Técnico,</w:t>
      </w:r>
      <w:r>
        <w:rPr>
          <w:szCs w:val="18"/>
        </w:rPr>
        <w:t xml:space="preserve"> </w:t>
      </w:r>
      <w:r w:rsidRPr="00D82778">
        <w:rPr>
          <w:szCs w:val="18"/>
        </w:rPr>
        <w:t>Consejo</w:t>
      </w:r>
      <w:r>
        <w:rPr>
          <w:szCs w:val="18"/>
        </w:rPr>
        <w:t xml:space="preserve"> </w:t>
      </w:r>
      <w:r w:rsidRPr="00D82778">
        <w:rPr>
          <w:szCs w:val="18"/>
        </w:rPr>
        <w:t>Directivo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Administración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cualquiera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sea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denominación,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estén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hayan</w:t>
      </w:r>
      <w:r>
        <w:rPr>
          <w:szCs w:val="18"/>
        </w:rPr>
        <w:t xml:space="preserve"> </w:t>
      </w:r>
      <w:r w:rsidRPr="00D82778">
        <w:rPr>
          <w:szCs w:val="18"/>
        </w:rPr>
        <w:t>estado</w:t>
      </w:r>
      <w:r>
        <w:rPr>
          <w:szCs w:val="18"/>
        </w:rPr>
        <w:t xml:space="preserve"> </w:t>
      </w:r>
      <w:r w:rsidRPr="00D82778">
        <w:rPr>
          <w:szCs w:val="18"/>
        </w:rPr>
        <w:t>sujetos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causa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vinculados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procedimiento</w:t>
      </w:r>
      <w:r>
        <w:rPr>
          <w:szCs w:val="18"/>
        </w:rPr>
        <w:t xml:space="preserve"> </w:t>
      </w:r>
      <w:r w:rsidRPr="00D82778">
        <w:rPr>
          <w:szCs w:val="18"/>
        </w:rPr>
        <w:t>penal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comisión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algún</w:t>
      </w:r>
      <w:r>
        <w:rPr>
          <w:szCs w:val="18"/>
        </w:rPr>
        <w:t xml:space="preserve"> </w:t>
      </w:r>
      <w:r w:rsidRPr="00D82778">
        <w:rPr>
          <w:szCs w:val="18"/>
        </w:rPr>
        <w:t>delito</w:t>
      </w:r>
      <w:r>
        <w:rPr>
          <w:szCs w:val="18"/>
        </w:rPr>
        <w:t xml:space="preserve"> </w:t>
      </w:r>
      <w:r w:rsidRPr="00D82778">
        <w:rPr>
          <w:szCs w:val="18"/>
        </w:rPr>
        <w:t>fiscal.</w:t>
      </w:r>
    </w:p>
    <w:p w14:paraId="266A5483" w14:textId="77777777" w:rsidR="00F12A79" w:rsidRPr="00D82778" w:rsidRDefault="00F12A79" w:rsidP="00F12A79">
      <w:pPr>
        <w:pStyle w:val="Texto"/>
        <w:spacing w:line="220" w:lineRule="exact"/>
        <w:ind w:left="2016" w:hanging="576"/>
        <w:rPr>
          <w:szCs w:val="18"/>
        </w:rPr>
      </w:pPr>
      <w:r w:rsidRPr="00D82778">
        <w:rPr>
          <w:b/>
          <w:szCs w:val="18"/>
        </w:rPr>
        <w:t>u)</w:t>
      </w:r>
      <w:r w:rsidRPr="00D82778">
        <w:rPr>
          <w:szCs w:val="18"/>
        </w:rPr>
        <w:tab/>
        <w:t>Que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persona</w:t>
      </w:r>
      <w:r>
        <w:rPr>
          <w:szCs w:val="18"/>
        </w:rPr>
        <w:t xml:space="preserve"> </w:t>
      </w:r>
      <w:r w:rsidRPr="00D82778">
        <w:rPr>
          <w:szCs w:val="18"/>
        </w:rPr>
        <w:t>moral</w:t>
      </w:r>
      <w:r>
        <w:rPr>
          <w:szCs w:val="18"/>
        </w:rPr>
        <w:t xml:space="preserve"> </w:t>
      </w:r>
      <w:r w:rsidRPr="00D82778">
        <w:rPr>
          <w:szCs w:val="18"/>
        </w:rPr>
        <w:t>solicitante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amonestada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tres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ocasiones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2.7.4.10.</w:t>
      </w:r>
    </w:p>
    <w:p w14:paraId="5838E62D" w14:textId="77777777" w:rsidR="00F12A79" w:rsidRPr="00D82778" w:rsidRDefault="00F12A79" w:rsidP="00F12A79">
      <w:pPr>
        <w:pStyle w:val="Texto"/>
        <w:spacing w:line="220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finalidad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validación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opinión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técnica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PCGCFDISP,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ACGSTME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ACSMC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centro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datos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oficinas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operativas,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deberán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registradas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RFC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y/o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sucursales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comprobar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cuenta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capacidad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tecnológica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infraestructura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permita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servicio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autorización.</w:t>
      </w:r>
    </w:p>
    <w:p w14:paraId="19E33C38" w14:textId="77777777" w:rsidR="00F12A79" w:rsidRPr="00D82778" w:rsidRDefault="00F12A79" w:rsidP="00F12A79">
      <w:pPr>
        <w:pStyle w:val="Texto"/>
        <w:spacing w:line="220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ACSMC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elaborará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circunstanciada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hechos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verificador;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mencionada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dejar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constancia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entrega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relacionada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hechos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mencionados.</w:t>
      </w:r>
    </w:p>
    <w:p w14:paraId="3D89EB17" w14:textId="77777777" w:rsidR="00F12A79" w:rsidRPr="00D82778" w:rsidRDefault="00F12A79" w:rsidP="00F12A79">
      <w:pPr>
        <w:pStyle w:val="Texto"/>
        <w:spacing w:line="220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adicional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conforme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trámite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208/CFF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“Solicitud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obtener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certificación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generación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CFDI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sector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primario”,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contenida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Anexo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1-A,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otorgándole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plazo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diez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días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hábiles,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partir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surta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dicha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notificación,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subsane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omisiones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detectadas.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cumplirse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requerimiento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tiempo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forma,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solicitud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tendrá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no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presentada.</w:t>
      </w:r>
    </w:p>
    <w:p w14:paraId="6F0C946A" w14:textId="77777777" w:rsidR="00F12A79" w:rsidRPr="00D82778" w:rsidRDefault="00F12A79" w:rsidP="00F12A79">
      <w:pPr>
        <w:pStyle w:val="Texto"/>
        <w:spacing w:line="220" w:lineRule="exact"/>
        <w:ind w:left="1440" w:firstLine="0"/>
        <w:rPr>
          <w:szCs w:val="18"/>
          <w:lang w:val="es-MX"/>
        </w:rPr>
      </w:pP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otorgar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autorización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referida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primer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regla,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SAT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realizará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validación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identidad,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general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persona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moral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solicitante,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socios,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representantes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apoderados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legales,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asociados,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así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como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confirmación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localización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domicilio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caso,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sucursal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establecimiento,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revisión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veracidad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y/o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documentación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proporcionada.</w:t>
      </w:r>
    </w:p>
    <w:p w14:paraId="50A69626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szCs w:val="18"/>
        </w:rPr>
      </w:pP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vez</w:t>
      </w:r>
      <w:r>
        <w:rPr>
          <w:szCs w:val="18"/>
        </w:rPr>
        <w:t xml:space="preserve"> </w:t>
      </w:r>
      <w:r w:rsidRPr="00D82778">
        <w:rPr>
          <w:szCs w:val="18"/>
        </w:rPr>
        <w:t>obtenida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autorización</w:t>
      </w:r>
      <w:r>
        <w:rPr>
          <w:szCs w:val="18"/>
        </w:rPr>
        <w:t xml:space="preserve"> </w:t>
      </w:r>
      <w:r w:rsidRPr="00D82778">
        <w:rPr>
          <w:szCs w:val="18"/>
        </w:rPr>
        <w:t>solicitada,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PCGCFDISP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estar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21DB2286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szCs w:val="18"/>
        </w:rPr>
        <w:tab/>
        <w:t>Generar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CSD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220/CFF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sello</w:t>
      </w:r>
      <w:r>
        <w:rPr>
          <w:szCs w:val="18"/>
        </w:rPr>
        <w:t xml:space="preserve"> </w:t>
      </w:r>
      <w:r w:rsidRPr="00D82778">
        <w:rPr>
          <w:szCs w:val="18"/>
        </w:rPr>
        <w:t>digital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6EC825AD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szCs w:val="18"/>
        </w:rPr>
        <w:tab/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estará</w:t>
      </w:r>
      <w:r>
        <w:rPr>
          <w:szCs w:val="18"/>
        </w:rPr>
        <w:t xml:space="preserve"> </w:t>
      </w:r>
      <w:r w:rsidRPr="00D82778">
        <w:rPr>
          <w:szCs w:val="18"/>
        </w:rPr>
        <w:t>estrictamente</w:t>
      </w:r>
      <w:r>
        <w:rPr>
          <w:szCs w:val="18"/>
        </w:rPr>
        <w:t xml:space="preserve"> </w:t>
      </w:r>
      <w:r w:rsidRPr="00D82778">
        <w:rPr>
          <w:szCs w:val="18"/>
        </w:rPr>
        <w:t>prohibido</w:t>
      </w:r>
      <w:r>
        <w:rPr>
          <w:szCs w:val="18"/>
        </w:rPr>
        <w:t xml:space="preserve"> </w:t>
      </w:r>
      <w:r w:rsidRPr="00D82778">
        <w:rPr>
          <w:szCs w:val="18"/>
        </w:rPr>
        <w:t>otorgar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terceros,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será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responsabilidad</w:t>
      </w:r>
      <w:r>
        <w:rPr>
          <w:szCs w:val="18"/>
        </w:rPr>
        <w:t xml:space="preserve"> </w:t>
      </w:r>
      <w:r w:rsidRPr="00D82778">
        <w:rPr>
          <w:szCs w:val="18"/>
        </w:rPr>
        <w:t>exclusiva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resguardo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mismo</w:t>
      </w:r>
      <w:proofErr w:type="gramEnd"/>
      <w:r w:rsidRPr="00D82778">
        <w:rPr>
          <w:szCs w:val="18"/>
        </w:rPr>
        <w:t>.</w:t>
      </w:r>
    </w:p>
    <w:p w14:paraId="0F5A4421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szCs w:val="18"/>
        </w:rPr>
        <w:tab/>
        <w:t>Cuando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considere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está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riesgo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confidencialidad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buen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CSD,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dar</w:t>
      </w:r>
      <w:r>
        <w:rPr>
          <w:szCs w:val="18"/>
        </w:rPr>
        <w:t xml:space="preserve"> </w:t>
      </w:r>
      <w:r w:rsidRPr="00D82778">
        <w:rPr>
          <w:szCs w:val="18"/>
        </w:rPr>
        <w:t>aviso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SAT,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este</w:t>
      </w:r>
      <w:r>
        <w:rPr>
          <w:szCs w:val="18"/>
        </w:rPr>
        <w:t xml:space="preserve"> </w:t>
      </w:r>
      <w:r w:rsidRPr="00D82778">
        <w:rPr>
          <w:szCs w:val="18"/>
        </w:rPr>
        <w:t>revoque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certificado,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finalidad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ya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pueda</w:t>
      </w:r>
      <w:r>
        <w:rPr>
          <w:szCs w:val="18"/>
        </w:rPr>
        <w:t xml:space="preserve"> </w:t>
      </w:r>
      <w:r w:rsidRPr="00D82778">
        <w:rPr>
          <w:szCs w:val="18"/>
        </w:rPr>
        <w:t>ser</w:t>
      </w:r>
      <w:r>
        <w:rPr>
          <w:szCs w:val="18"/>
        </w:rPr>
        <w:t xml:space="preserve"> </w:t>
      </w:r>
      <w:r w:rsidRPr="00D82778">
        <w:rPr>
          <w:szCs w:val="18"/>
        </w:rPr>
        <w:t>utilizado</w:t>
      </w:r>
      <w:r>
        <w:rPr>
          <w:szCs w:val="18"/>
        </w:rPr>
        <w:t xml:space="preserve"> </w:t>
      </w:r>
      <w:r w:rsidRPr="00D82778">
        <w:rPr>
          <w:szCs w:val="18"/>
        </w:rPr>
        <w:t>posteriormente.</w:t>
      </w:r>
    </w:p>
    <w:p w14:paraId="14F45738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szCs w:val="18"/>
        </w:rPr>
        <w:tab/>
        <w:t>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casos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encuentre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riesgo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confidencialidad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buen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CSD,</w:t>
      </w:r>
      <w:r>
        <w:rPr>
          <w:szCs w:val="18"/>
        </w:rPr>
        <w:t xml:space="preserve"> </w:t>
      </w:r>
      <w:r w:rsidRPr="00D82778">
        <w:rPr>
          <w:szCs w:val="18"/>
        </w:rPr>
        <w:t>cuando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concluido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vigencia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mismo</w:t>
      </w:r>
      <w:proofErr w:type="gramEnd"/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este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haya</w:t>
      </w:r>
      <w:r>
        <w:rPr>
          <w:szCs w:val="18"/>
        </w:rPr>
        <w:t xml:space="preserve"> </w:t>
      </w:r>
      <w:r w:rsidRPr="00D82778">
        <w:rPr>
          <w:szCs w:val="18"/>
        </w:rPr>
        <w:t>sido</w:t>
      </w:r>
      <w:r>
        <w:rPr>
          <w:szCs w:val="18"/>
        </w:rPr>
        <w:t xml:space="preserve"> </w:t>
      </w:r>
      <w:r w:rsidRPr="00D82778">
        <w:rPr>
          <w:szCs w:val="18"/>
        </w:rPr>
        <w:t>renovado,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bien,</w:t>
      </w:r>
      <w:r>
        <w:rPr>
          <w:szCs w:val="18"/>
        </w:rPr>
        <w:t xml:space="preserve"> </w:t>
      </w:r>
      <w:r w:rsidRPr="00D82778">
        <w:rPr>
          <w:szCs w:val="18"/>
        </w:rPr>
        <w:t>cuando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requiera</w:t>
      </w:r>
      <w:r>
        <w:rPr>
          <w:szCs w:val="18"/>
        </w:rPr>
        <w:t xml:space="preserve"> </w:t>
      </w:r>
      <w:r w:rsidRPr="00D82778">
        <w:rPr>
          <w:szCs w:val="18"/>
        </w:rPr>
        <w:t>uno</w:t>
      </w:r>
      <w:r>
        <w:rPr>
          <w:szCs w:val="18"/>
        </w:rPr>
        <w:t xml:space="preserve"> </w:t>
      </w:r>
      <w:r w:rsidRPr="00D82778">
        <w:rPr>
          <w:szCs w:val="18"/>
        </w:rPr>
        <w:t>adicional,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solicitar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nuevo</w:t>
      </w:r>
      <w:r>
        <w:rPr>
          <w:szCs w:val="18"/>
        </w:rPr>
        <w:t xml:space="preserve"> </w:t>
      </w:r>
      <w:r w:rsidRPr="00D82778">
        <w:rPr>
          <w:szCs w:val="18"/>
        </w:rPr>
        <w:t>CSD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lastRenderedPageBreak/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220/CFF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sello</w:t>
      </w:r>
      <w:r>
        <w:rPr>
          <w:szCs w:val="18"/>
        </w:rPr>
        <w:t xml:space="preserve"> </w:t>
      </w:r>
      <w:r w:rsidRPr="00D82778">
        <w:rPr>
          <w:szCs w:val="18"/>
        </w:rPr>
        <w:t>digital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efecto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continúe</w:t>
      </w:r>
      <w:r>
        <w:rPr>
          <w:szCs w:val="18"/>
        </w:rPr>
        <w:t xml:space="preserve"> </w:t>
      </w:r>
      <w:r w:rsidRPr="00D82778">
        <w:rPr>
          <w:szCs w:val="18"/>
        </w:rPr>
        <w:t>operando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PCGCFDISP.</w:t>
      </w:r>
    </w:p>
    <w:p w14:paraId="7CC2BFC7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szCs w:val="18"/>
        </w:rPr>
        <w:tab/>
        <w:t>Generar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CESD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será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exclusivo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</w:t>
      </w:r>
      <w:r>
        <w:rPr>
          <w:szCs w:val="18"/>
        </w:rPr>
        <w:t xml:space="preserve"> </w:t>
      </w:r>
      <w:r w:rsidRPr="00D82778">
        <w:rPr>
          <w:szCs w:val="18"/>
        </w:rPr>
        <w:t>prestatarias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servicio,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fichas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117/CFF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especial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sello</w:t>
      </w:r>
      <w:r>
        <w:rPr>
          <w:szCs w:val="18"/>
        </w:rPr>
        <w:t xml:space="preserve"> </w:t>
      </w:r>
      <w:r w:rsidRPr="00D82778">
        <w:rPr>
          <w:szCs w:val="18"/>
        </w:rPr>
        <w:t>digital</w:t>
      </w:r>
      <w:r>
        <w:rPr>
          <w:szCs w:val="18"/>
        </w:rPr>
        <w:t xml:space="preserve"> </w:t>
      </w:r>
      <w:r w:rsidRPr="00D82778">
        <w:rPr>
          <w:szCs w:val="18"/>
        </w:rPr>
        <w:t>(CESD)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operar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certificación”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108/CFF</w:t>
      </w:r>
      <w:r>
        <w:rPr>
          <w:szCs w:val="18"/>
        </w:rPr>
        <w:t xml:space="preserve"> </w:t>
      </w:r>
      <w:r w:rsidRPr="00D82778">
        <w:rPr>
          <w:szCs w:val="18"/>
        </w:rPr>
        <w:t>“Solicitud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sello</w:t>
      </w:r>
      <w:r>
        <w:rPr>
          <w:szCs w:val="18"/>
        </w:rPr>
        <w:t xml:space="preserve"> </w:t>
      </w:r>
      <w:r w:rsidRPr="00D82778">
        <w:rPr>
          <w:szCs w:val="18"/>
        </w:rPr>
        <w:t>digital”,</w:t>
      </w:r>
      <w:r>
        <w:rPr>
          <w:szCs w:val="18"/>
        </w:rPr>
        <w:t xml:space="preserve"> </w:t>
      </w:r>
      <w:r w:rsidRPr="00D82778">
        <w:rPr>
          <w:szCs w:val="18"/>
        </w:rPr>
        <w:t>contenidas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56443D96" w14:textId="77777777" w:rsidR="00F12A79" w:rsidRPr="00D82778" w:rsidRDefault="00F12A79" w:rsidP="00F12A79">
      <w:pPr>
        <w:pStyle w:val="Texto"/>
        <w:spacing w:line="219" w:lineRule="exact"/>
        <w:ind w:left="2016" w:hanging="576"/>
        <w:rPr>
          <w:szCs w:val="18"/>
        </w:rPr>
      </w:pPr>
      <w:r w:rsidRPr="00D82778">
        <w:rPr>
          <w:szCs w:val="18"/>
        </w:rPr>
        <w:tab/>
        <w:t>Una</w:t>
      </w:r>
      <w:r>
        <w:rPr>
          <w:szCs w:val="18"/>
        </w:rPr>
        <w:t xml:space="preserve"> </w:t>
      </w:r>
      <w:r w:rsidRPr="00D82778">
        <w:rPr>
          <w:szCs w:val="18"/>
        </w:rPr>
        <w:t>vez</w:t>
      </w:r>
      <w:r>
        <w:rPr>
          <w:szCs w:val="18"/>
        </w:rPr>
        <w:t xml:space="preserve"> </w:t>
      </w:r>
      <w:r w:rsidRPr="00D82778">
        <w:rPr>
          <w:szCs w:val="18"/>
        </w:rPr>
        <w:t>obtenido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CESD,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PCGCFDISP</w:t>
      </w:r>
      <w:r>
        <w:rPr>
          <w:szCs w:val="18"/>
        </w:rPr>
        <w:t xml:space="preserve"> </w:t>
      </w:r>
      <w:r w:rsidRPr="00D82778">
        <w:rPr>
          <w:szCs w:val="18"/>
        </w:rPr>
        <w:t>deberá</w:t>
      </w:r>
      <w:r>
        <w:rPr>
          <w:szCs w:val="18"/>
        </w:rPr>
        <w:t xml:space="preserve"> </w:t>
      </w:r>
      <w:r w:rsidRPr="00D82778">
        <w:rPr>
          <w:szCs w:val="18"/>
        </w:rPr>
        <w:t>presentar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“Aviso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información</w:t>
      </w:r>
      <w:r>
        <w:rPr>
          <w:szCs w:val="18"/>
        </w:rPr>
        <w:t xml:space="preserve"> </w:t>
      </w:r>
      <w:r w:rsidRPr="00D82778">
        <w:rPr>
          <w:szCs w:val="18"/>
        </w:rPr>
        <w:t>referente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obtención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cancelación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especial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sello</w:t>
      </w:r>
      <w:r>
        <w:rPr>
          <w:szCs w:val="18"/>
        </w:rPr>
        <w:t xml:space="preserve"> </w:t>
      </w:r>
      <w:r w:rsidRPr="00D82778">
        <w:rPr>
          <w:szCs w:val="18"/>
        </w:rPr>
        <w:t>digital”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conformidad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establecido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210/CFF</w:t>
      </w:r>
      <w:r>
        <w:rPr>
          <w:szCs w:val="18"/>
        </w:rPr>
        <w:t xml:space="preserve"> </w:t>
      </w:r>
      <w:r w:rsidRPr="00D82778">
        <w:rPr>
          <w:szCs w:val="18"/>
        </w:rPr>
        <w:t>“Avisos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proveedor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certificación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generación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sector</w:t>
      </w:r>
      <w:r>
        <w:rPr>
          <w:szCs w:val="18"/>
        </w:rPr>
        <w:t xml:space="preserve"> </w:t>
      </w:r>
      <w:r w:rsidRPr="00D82778">
        <w:rPr>
          <w:szCs w:val="18"/>
        </w:rPr>
        <w:t>primario”,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12FB8CEB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b/>
          <w:szCs w:val="18"/>
          <w:lang w:val="de-LU"/>
        </w:rPr>
      </w:pPr>
      <w:r w:rsidRPr="00D82778">
        <w:rPr>
          <w:i/>
          <w:szCs w:val="18"/>
          <w:lang w:val="en-US"/>
        </w:rPr>
        <w:t>CFF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29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Bis,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69-B,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LISR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79,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RMF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2022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2.1.37.,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2.7.4.1.,</w:t>
      </w:r>
      <w:r>
        <w:rPr>
          <w:i/>
          <w:szCs w:val="18"/>
          <w:lang w:val="en-US"/>
        </w:rPr>
        <w:t xml:space="preserve"> </w:t>
      </w:r>
      <w:r w:rsidRPr="00D82778">
        <w:rPr>
          <w:i/>
          <w:szCs w:val="18"/>
          <w:lang w:val="en-US"/>
        </w:rPr>
        <w:t>2.7.4.10.</w:t>
      </w:r>
    </w:p>
    <w:p w14:paraId="5759DCA6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Informe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proporcionado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contador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público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inscrito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respecto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incumplimiento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disposiciones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fiscales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aduaneras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un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hecho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probablemente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constitutivo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delito</w:t>
      </w:r>
    </w:p>
    <w:p w14:paraId="2D72BEDF" w14:textId="77777777" w:rsidR="00F12A79" w:rsidRPr="00D82778" w:rsidRDefault="00F12A79" w:rsidP="00F12A79">
      <w:pPr>
        <w:pStyle w:val="Texto"/>
        <w:spacing w:line="219" w:lineRule="exact"/>
        <w:ind w:left="1440" w:hanging="1152"/>
        <w:rPr>
          <w:szCs w:val="18"/>
        </w:rPr>
      </w:pPr>
      <w:r w:rsidRPr="00D82778">
        <w:rPr>
          <w:b/>
          <w:szCs w:val="18"/>
        </w:rPr>
        <w:t>2.10.28.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52,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III,</w:t>
      </w:r>
      <w:r>
        <w:rPr>
          <w:szCs w:val="18"/>
        </w:rPr>
        <w:t xml:space="preserve"> </w:t>
      </w:r>
      <w:r w:rsidRPr="00D82778">
        <w:rPr>
          <w:szCs w:val="18"/>
        </w:rPr>
        <w:t>tercer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contador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inscrito</w:t>
      </w:r>
      <w:r>
        <w:rPr>
          <w:szCs w:val="18"/>
        </w:rPr>
        <w:t xml:space="preserve"> </w:t>
      </w:r>
      <w:r w:rsidRPr="00D82778">
        <w:rPr>
          <w:szCs w:val="18"/>
        </w:rPr>
        <w:t>informará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sobre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incumplimiento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disposiciones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aduaneras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incurra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contribuyente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cual</w:t>
      </w:r>
      <w:r>
        <w:rPr>
          <w:szCs w:val="18"/>
        </w:rPr>
        <w:t xml:space="preserve"> </w:t>
      </w:r>
      <w:r w:rsidRPr="00D82778">
        <w:rPr>
          <w:szCs w:val="18"/>
        </w:rPr>
        <w:t>dictaminó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estados</w:t>
      </w:r>
      <w:r>
        <w:rPr>
          <w:szCs w:val="18"/>
        </w:rPr>
        <w:t xml:space="preserve"> </w:t>
      </w:r>
      <w:r w:rsidRPr="00D82778">
        <w:rPr>
          <w:szCs w:val="18"/>
        </w:rPr>
        <w:t>financieros,</w:t>
      </w:r>
      <w:r>
        <w:rPr>
          <w:szCs w:val="18"/>
        </w:rPr>
        <w:t xml:space="preserve"> </w:t>
      </w:r>
      <w:r w:rsidRPr="00D82778">
        <w:rPr>
          <w:szCs w:val="18"/>
        </w:rPr>
        <w:t>observando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ficha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trámite</w:t>
      </w:r>
      <w:r>
        <w:rPr>
          <w:szCs w:val="18"/>
        </w:rPr>
        <w:t xml:space="preserve"> </w:t>
      </w:r>
      <w:r w:rsidRPr="00D82778">
        <w:rPr>
          <w:szCs w:val="18"/>
        </w:rPr>
        <w:t>318/CFF</w:t>
      </w:r>
      <w:r>
        <w:rPr>
          <w:szCs w:val="18"/>
        </w:rPr>
        <w:t xml:space="preserve"> </w:t>
      </w:r>
      <w:r w:rsidRPr="00D82778">
        <w:rPr>
          <w:szCs w:val="18"/>
        </w:rPr>
        <w:t>“Informe</w:t>
      </w:r>
      <w:r>
        <w:rPr>
          <w:szCs w:val="18"/>
        </w:rPr>
        <w:t xml:space="preserve"> </w:t>
      </w:r>
      <w:r w:rsidRPr="00D82778">
        <w:rPr>
          <w:szCs w:val="18"/>
        </w:rPr>
        <w:t>proporcionado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Contador</w:t>
      </w:r>
      <w:r>
        <w:rPr>
          <w:szCs w:val="18"/>
        </w:rPr>
        <w:t xml:space="preserve"> </w:t>
      </w:r>
      <w:r w:rsidRPr="00D82778">
        <w:rPr>
          <w:szCs w:val="18"/>
        </w:rPr>
        <w:t>Público</w:t>
      </w:r>
      <w:r>
        <w:rPr>
          <w:szCs w:val="18"/>
        </w:rPr>
        <w:t xml:space="preserve"> </w:t>
      </w:r>
      <w:r w:rsidRPr="00D82778">
        <w:rPr>
          <w:szCs w:val="18"/>
        </w:rPr>
        <w:t>Inscrito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incumplimiento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disposiciones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aduaneras</w:t>
      </w:r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hecho</w:t>
      </w:r>
      <w:r>
        <w:rPr>
          <w:szCs w:val="18"/>
        </w:rPr>
        <w:t xml:space="preserve"> </w:t>
      </w:r>
      <w:r w:rsidRPr="00D82778">
        <w:rPr>
          <w:szCs w:val="18"/>
        </w:rPr>
        <w:t>probablemente</w:t>
      </w:r>
      <w:r>
        <w:rPr>
          <w:szCs w:val="18"/>
        </w:rPr>
        <w:t xml:space="preserve"> </w:t>
      </w:r>
      <w:r w:rsidRPr="00D82778">
        <w:rPr>
          <w:szCs w:val="18"/>
        </w:rPr>
        <w:t>constitutivo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delito”,</w:t>
      </w:r>
      <w:r>
        <w:rPr>
          <w:szCs w:val="18"/>
        </w:rPr>
        <w:t xml:space="preserve"> </w:t>
      </w:r>
      <w:r w:rsidRPr="00D82778">
        <w:rPr>
          <w:szCs w:val="18"/>
        </w:rPr>
        <w:t>contenida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1-A.</w:t>
      </w:r>
    </w:p>
    <w:p w14:paraId="26114070" w14:textId="77777777" w:rsidR="00F12A79" w:rsidRPr="00D82778" w:rsidRDefault="00F12A79" w:rsidP="00F12A79">
      <w:pPr>
        <w:pStyle w:val="Texto"/>
        <w:spacing w:line="219" w:lineRule="exact"/>
        <w:ind w:left="1440" w:hanging="1152"/>
        <w:rPr>
          <w:i/>
          <w:szCs w:val="18"/>
        </w:rPr>
      </w:pPr>
      <w:r w:rsidRPr="00D82778">
        <w:rPr>
          <w:szCs w:val="18"/>
        </w:rPr>
        <w:tab/>
      </w:r>
      <w:r w:rsidRPr="00D82778">
        <w:rPr>
          <w:i/>
          <w:szCs w:val="18"/>
        </w:rPr>
        <w:t>CFF</w:t>
      </w:r>
      <w:r>
        <w:rPr>
          <w:i/>
          <w:szCs w:val="18"/>
        </w:rPr>
        <w:t xml:space="preserve"> </w:t>
      </w:r>
      <w:r w:rsidRPr="00D82778">
        <w:rPr>
          <w:i/>
          <w:szCs w:val="18"/>
        </w:rPr>
        <w:t>52</w:t>
      </w:r>
    </w:p>
    <w:p w14:paraId="7EE1D0D7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Contribuyentes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presentar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información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sobre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situación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fiscal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ser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partes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relacionadas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sujetos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obligados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dictaminar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sus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estados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financieros</w:t>
      </w:r>
    </w:p>
    <w:p w14:paraId="3815C53D" w14:textId="77777777" w:rsidR="00F12A79" w:rsidRPr="00D82778" w:rsidRDefault="00F12A79" w:rsidP="00F12A79">
      <w:pPr>
        <w:pStyle w:val="Texto"/>
        <w:spacing w:line="219" w:lineRule="exact"/>
        <w:ind w:left="1440" w:hanging="1152"/>
        <w:rPr>
          <w:szCs w:val="18"/>
          <w:lang w:val="es-MX"/>
        </w:rPr>
      </w:pPr>
      <w:r w:rsidRPr="00D82778">
        <w:rPr>
          <w:b/>
          <w:szCs w:val="18"/>
        </w:rPr>
        <w:t>2.16.5.</w:t>
      </w:r>
      <w:r w:rsidRPr="00D82778">
        <w:rPr>
          <w:szCs w:val="18"/>
        </w:rPr>
        <w:tab/>
      </w:r>
      <w:r w:rsidRPr="00D82778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32-H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CFF,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contribuyentes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estén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obligados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sobre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situación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fiscal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haberse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ubicado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supuesto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refiere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VI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únicamente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presentarán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cuando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ejercicio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trate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hayan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con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sujetos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establecidos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artículo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32-A,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segundo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párrafo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citado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Código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siempre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monto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operación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exceda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$13’000,000.00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(trece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millones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pesos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00/100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M.N.)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realización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actividades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empresariales,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bien</w:t>
      </w:r>
      <w:r>
        <w:rPr>
          <w:szCs w:val="18"/>
          <w:lang w:val="es-MX"/>
        </w:rPr>
        <w:t xml:space="preserve"> </w:t>
      </w:r>
      <w:r w:rsidRPr="00D82778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D82778">
        <w:rPr>
          <w:szCs w:val="18"/>
        </w:rPr>
        <w:t>$3’000,000.00</w:t>
      </w:r>
      <w:r>
        <w:rPr>
          <w:szCs w:val="18"/>
        </w:rPr>
        <w:t xml:space="preserve"> </w:t>
      </w:r>
      <w:r w:rsidRPr="00D82778">
        <w:rPr>
          <w:szCs w:val="18"/>
        </w:rPr>
        <w:t>(tres</w:t>
      </w:r>
      <w:r>
        <w:rPr>
          <w:szCs w:val="18"/>
        </w:rPr>
        <w:t xml:space="preserve"> </w:t>
      </w:r>
      <w:r w:rsidRPr="00D82778">
        <w:rPr>
          <w:szCs w:val="18"/>
        </w:rPr>
        <w:t>millones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pesos</w:t>
      </w:r>
      <w:r>
        <w:rPr>
          <w:szCs w:val="18"/>
        </w:rPr>
        <w:t xml:space="preserve"> </w:t>
      </w:r>
      <w:r w:rsidRPr="00D82778">
        <w:rPr>
          <w:szCs w:val="18"/>
        </w:rPr>
        <w:t>00/100</w:t>
      </w:r>
      <w:r>
        <w:rPr>
          <w:szCs w:val="18"/>
        </w:rPr>
        <w:t xml:space="preserve"> </w:t>
      </w:r>
      <w:r w:rsidRPr="00D82778">
        <w:rPr>
          <w:szCs w:val="18"/>
        </w:rPr>
        <w:t>M.N.)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prestación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servicios</w:t>
      </w:r>
      <w:r>
        <w:rPr>
          <w:szCs w:val="18"/>
        </w:rPr>
        <w:t xml:space="preserve"> </w:t>
      </w:r>
      <w:r w:rsidRPr="00D82778">
        <w:rPr>
          <w:szCs w:val="18"/>
        </w:rPr>
        <w:t>profesionales.</w:t>
      </w:r>
    </w:p>
    <w:p w14:paraId="363C75D3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szCs w:val="18"/>
          <w:lang w:val="es-MX"/>
        </w:rPr>
      </w:pPr>
      <w:r w:rsidRPr="00D82778">
        <w:rPr>
          <w:i/>
          <w:szCs w:val="18"/>
          <w:lang w:val="es-MX"/>
        </w:rPr>
        <w:t>CFF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32-A,</w:t>
      </w:r>
      <w:r>
        <w:rPr>
          <w:i/>
          <w:szCs w:val="18"/>
          <w:lang w:val="es-MX"/>
        </w:rPr>
        <w:t xml:space="preserve"> </w:t>
      </w:r>
      <w:r w:rsidRPr="00D82778">
        <w:rPr>
          <w:i/>
          <w:szCs w:val="18"/>
          <w:lang w:val="es-MX"/>
        </w:rPr>
        <w:t>32-H</w:t>
      </w:r>
    </w:p>
    <w:p w14:paraId="4880F020" w14:textId="77777777" w:rsidR="00F12A79" w:rsidRPr="00D82778" w:rsidRDefault="00F12A79" w:rsidP="00F12A79">
      <w:pPr>
        <w:pStyle w:val="Texto"/>
        <w:spacing w:line="219" w:lineRule="exact"/>
        <w:ind w:left="1440" w:firstLine="0"/>
        <w:rPr>
          <w:b/>
          <w:szCs w:val="18"/>
        </w:rPr>
      </w:pPr>
      <w:r w:rsidRPr="00D82778">
        <w:rPr>
          <w:b/>
          <w:szCs w:val="18"/>
        </w:rPr>
        <w:t>Declaración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pago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derechos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utilidad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compartida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extracción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D82778">
        <w:rPr>
          <w:b/>
          <w:szCs w:val="18"/>
        </w:rPr>
        <w:t>hidrocarburos</w:t>
      </w:r>
    </w:p>
    <w:p w14:paraId="1588D89D" w14:textId="77777777" w:rsidR="00F12A79" w:rsidRPr="00D82778" w:rsidRDefault="00F12A79" w:rsidP="00F12A79">
      <w:pPr>
        <w:pStyle w:val="Texto"/>
        <w:spacing w:line="219" w:lineRule="exact"/>
        <w:ind w:left="1440" w:hanging="1152"/>
        <w:rPr>
          <w:szCs w:val="18"/>
        </w:rPr>
      </w:pPr>
      <w:r w:rsidRPr="00D82778">
        <w:rPr>
          <w:b/>
          <w:szCs w:val="18"/>
        </w:rPr>
        <w:t>13.1.</w:t>
      </w:r>
      <w:r w:rsidRPr="00D82778">
        <w:rPr>
          <w:b/>
          <w:szCs w:val="18"/>
        </w:rPr>
        <w:tab/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42,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44,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LISH,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2.8.3.1.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Segundo</w:t>
      </w:r>
      <w:r>
        <w:rPr>
          <w:szCs w:val="18"/>
        </w:rPr>
        <w:t xml:space="preserve"> </w:t>
      </w:r>
      <w:r w:rsidRPr="00D82778">
        <w:rPr>
          <w:szCs w:val="18"/>
        </w:rPr>
        <w:t>Transitorio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Primera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Modificaciones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RMF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asignatarios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refieren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citados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realizar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pagos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derechos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utilidad</w:t>
      </w:r>
      <w:r>
        <w:rPr>
          <w:szCs w:val="18"/>
        </w:rPr>
        <w:t xml:space="preserve"> </w:t>
      </w:r>
      <w:r w:rsidRPr="00D82778">
        <w:rPr>
          <w:szCs w:val="18"/>
        </w:rPr>
        <w:t>compartida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extracción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hidrocarburos</w:t>
      </w:r>
      <w:r>
        <w:rPr>
          <w:szCs w:val="18"/>
        </w:rPr>
        <w:t xml:space="preserve"> </w:t>
      </w:r>
      <w:r w:rsidRPr="00D82778">
        <w:rPr>
          <w:szCs w:val="18"/>
        </w:rPr>
        <w:t>correspondientes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meses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indican,</w:t>
      </w:r>
      <w:r>
        <w:rPr>
          <w:szCs w:val="18"/>
        </w:rPr>
        <w:t xml:space="preserve"> </w:t>
      </w:r>
      <w:r w:rsidRPr="00D82778">
        <w:rPr>
          <w:szCs w:val="18"/>
        </w:rPr>
        <w:t>conforme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3DEAC279" w14:textId="77777777" w:rsidR="00F12A79" w:rsidRPr="00D82778" w:rsidRDefault="00F12A79" w:rsidP="00F12A79">
      <w:pPr>
        <w:pStyle w:val="Texto"/>
        <w:ind w:left="2016" w:hanging="576"/>
        <w:rPr>
          <w:szCs w:val="18"/>
        </w:rPr>
      </w:pPr>
      <w:r w:rsidRPr="00D82778">
        <w:rPr>
          <w:b/>
          <w:szCs w:val="18"/>
        </w:rPr>
        <w:t>I.</w:t>
      </w:r>
      <w:r w:rsidRPr="00D82778">
        <w:rPr>
          <w:b/>
          <w:szCs w:val="18"/>
        </w:rPr>
        <w:tab/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relativos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montos</w:t>
      </w:r>
      <w:r>
        <w:rPr>
          <w:szCs w:val="18"/>
        </w:rPr>
        <w:t xml:space="preserve"> </w:t>
      </w:r>
      <w:r w:rsidRPr="00D82778">
        <w:rPr>
          <w:szCs w:val="18"/>
        </w:rPr>
        <w:t>totales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derechos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utilidad</w:t>
      </w:r>
      <w:r>
        <w:rPr>
          <w:szCs w:val="18"/>
        </w:rPr>
        <w:t xml:space="preserve"> </w:t>
      </w:r>
      <w:r w:rsidRPr="00D82778">
        <w:rPr>
          <w:szCs w:val="18"/>
        </w:rPr>
        <w:t>compartida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extracción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hidrocarburos,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diciembre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2021,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una</w:t>
      </w:r>
      <w:r>
        <w:rPr>
          <w:szCs w:val="18"/>
        </w:rPr>
        <w:t xml:space="preserve"> </w:t>
      </w:r>
      <w:r w:rsidRPr="00D82778">
        <w:rPr>
          <w:szCs w:val="18"/>
        </w:rPr>
        <w:t>exhibición,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tardar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28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febrero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723361B6" w14:textId="77777777" w:rsidR="00F12A79" w:rsidRPr="00D82778" w:rsidRDefault="00F12A79" w:rsidP="00F12A79">
      <w:pPr>
        <w:pStyle w:val="Texto"/>
        <w:ind w:left="2016" w:hanging="576"/>
        <w:rPr>
          <w:szCs w:val="18"/>
        </w:rPr>
      </w:pPr>
      <w:r w:rsidRPr="00D82778">
        <w:rPr>
          <w:b/>
          <w:szCs w:val="18"/>
        </w:rPr>
        <w:t>II.</w:t>
      </w:r>
      <w:r w:rsidRPr="00D82778">
        <w:rPr>
          <w:b/>
          <w:szCs w:val="18"/>
        </w:rPr>
        <w:tab/>
      </w:r>
      <w:r w:rsidRPr="00D82778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relativos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montos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derechos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por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utilidad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compartida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y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extracción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hidrocarburos,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respecto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mes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enero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más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tardar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31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marzo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2022.</w:t>
      </w:r>
    </w:p>
    <w:p w14:paraId="38388771" w14:textId="77777777" w:rsidR="00F12A79" w:rsidRPr="00D82778" w:rsidRDefault="00F12A79" w:rsidP="00F12A79">
      <w:pPr>
        <w:pStyle w:val="Texto"/>
        <w:ind w:left="2016" w:hanging="576"/>
        <w:rPr>
          <w:szCs w:val="18"/>
          <w:lang w:val="es-ES_tradnl"/>
        </w:rPr>
      </w:pPr>
      <w:r w:rsidRPr="00D82778">
        <w:rPr>
          <w:b/>
          <w:szCs w:val="18"/>
          <w:lang w:val="es-ES_tradnl"/>
        </w:rPr>
        <w:t>III.</w:t>
      </w:r>
      <w:r w:rsidRPr="00D82778">
        <w:rPr>
          <w:b/>
          <w:szCs w:val="18"/>
          <w:lang w:val="es-ES_tradnl"/>
        </w:rPr>
        <w:tab/>
      </w:r>
      <w:r w:rsidRPr="00D82778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relativos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monto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derecho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extracción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hidrocarburos,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respecto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mes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febrero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más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tardar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29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abril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2022.</w:t>
      </w:r>
    </w:p>
    <w:p w14:paraId="6BB0CB7F" w14:textId="77777777" w:rsidR="00F12A79" w:rsidRPr="00D82778" w:rsidRDefault="00F12A79" w:rsidP="00F12A79">
      <w:pPr>
        <w:pStyle w:val="Texto"/>
        <w:ind w:left="2016" w:hanging="576"/>
        <w:rPr>
          <w:szCs w:val="18"/>
          <w:lang w:val="es-ES_tradnl"/>
        </w:rPr>
      </w:pPr>
      <w:r w:rsidRPr="00D82778">
        <w:rPr>
          <w:b/>
          <w:szCs w:val="18"/>
          <w:lang w:val="es-ES_tradnl"/>
        </w:rPr>
        <w:t>IV.</w:t>
      </w:r>
      <w:r w:rsidRPr="00D82778">
        <w:rPr>
          <w:b/>
          <w:szCs w:val="18"/>
          <w:lang w:val="es-ES_tradnl"/>
        </w:rPr>
        <w:tab/>
      </w:r>
      <w:r w:rsidRPr="00D82778">
        <w:rPr>
          <w:szCs w:val="18"/>
          <w:lang w:val="es-ES_tradnl"/>
        </w:rPr>
        <w:t>Los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relativos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monto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derecho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por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la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utilidad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compartida,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respecto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mes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marzo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2022,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a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más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tardar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el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31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mayo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de</w:t>
      </w:r>
      <w:r>
        <w:rPr>
          <w:szCs w:val="18"/>
          <w:lang w:val="es-ES_tradnl"/>
        </w:rPr>
        <w:t xml:space="preserve"> </w:t>
      </w:r>
      <w:r w:rsidRPr="00D82778">
        <w:rPr>
          <w:szCs w:val="18"/>
          <w:lang w:val="es-ES_tradnl"/>
        </w:rPr>
        <w:t>2022.</w:t>
      </w:r>
    </w:p>
    <w:p w14:paraId="787BB1FB" w14:textId="77777777" w:rsidR="00F12A79" w:rsidRPr="00D82778" w:rsidRDefault="00F12A79" w:rsidP="00F12A79">
      <w:pPr>
        <w:pStyle w:val="Texto"/>
        <w:ind w:left="2016" w:hanging="576"/>
        <w:rPr>
          <w:szCs w:val="18"/>
        </w:rPr>
      </w:pPr>
      <w:r w:rsidRPr="00D82778">
        <w:rPr>
          <w:b/>
          <w:szCs w:val="18"/>
        </w:rPr>
        <w:lastRenderedPageBreak/>
        <w:t>V.</w:t>
      </w:r>
      <w:r w:rsidRPr="00D82778">
        <w:rPr>
          <w:szCs w:val="18"/>
        </w:rPr>
        <w:tab/>
        <w:t>Los</w:t>
      </w:r>
      <w:r>
        <w:rPr>
          <w:szCs w:val="18"/>
        </w:rPr>
        <w:t xml:space="preserve"> </w:t>
      </w:r>
      <w:r w:rsidRPr="00D82778">
        <w:rPr>
          <w:szCs w:val="18"/>
        </w:rPr>
        <w:t>relativos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montos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derechos</w:t>
      </w:r>
      <w:r>
        <w:rPr>
          <w:szCs w:val="18"/>
        </w:rPr>
        <w:t xml:space="preserve"> </w:t>
      </w:r>
      <w:r w:rsidRPr="00D82778">
        <w:rPr>
          <w:szCs w:val="18"/>
        </w:rPr>
        <w:t>por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utilidad</w:t>
      </w:r>
      <w:r>
        <w:rPr>
          <w:szCs w:val="18"/>
        </w:rPr>
        <w:t xml:space="preserve"> </w:t>
      </w:r>
      <w:r w:rsidRPr="00D82778">
        <w:rPr>
          <w:szCs w:val="18"/>
        </w:rPr>
        <w:t>compartida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extracción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hidrocarburos,</w:t>
      </w:r>
      <w:r>
        <w:rPr>
          <w:szCs w:val="18"/>
        </w:rPr>
        <w:t xml:space="preserve"> </w:t>
      </w:r>
      <w:r w:rsidRPr="00D82778">
        <w:rPr>
          <w:szCs w:val="18"/>
        </w:rPr>
        <w:t>respecto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mes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abril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tardar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30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junio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3C67EB49" w14:textId="77777777" w:rsidR="00F12A79" w:rsidRPr="00D82778" w:rsidRDefault="00F12A79" w:rsidP="00F12A79">
      <w:pPr>
        <w:pStyle w:val="Texto"/>
        <w:ind w:left="1440" w:firstLine="0"/>
        <w:rPr>
          <w:szCs w:val="18"/>
        </w:rPr>
      </w:pP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caso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incumplir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entero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derechos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fecha</w:t>
      </w:r>
      <w:r>
        <w:rPr>
          <w:szCs w:val="18"/>
        </w:rPr>
        <w:t xml:space="preserve"> </w:t>
      </w:r>
      <w:r w:rsidRPr="00D82778">
        <w:rPr>
          <w:szCs w:val="18"/>
        </w:rPr>
        <w:t>prevista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fracciones</w:t>
      </w:r>
      <w:r>
        <w:rPr>
          <w:szCs w:val="18"/>
        </w:rPr>
        <w:t xml:space="preserve"> </w:t>
      </w:r>
      <w:r w:rsidRPr="00D82778">
        <w:rPr>
          <w:szCs w:val="18"/>
        </w:rPr>
        <w:t>anteriores,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asignatarios</w:t>
      </w:r>
      <w:r>
        <w:rPr>
          <w:szCs w:val="18"/>
        </w:rPr>
        <w:t xml:space="preserve"> </w:t>
      </w:r>
      <w:r w:rsidRPr="00D82778">
        <w:rPr>
          <w:szCs w:val="18"/>
        </w:rPr>
        <w:t>no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aplicar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beneficio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presente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autoridad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requerirá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pago</w:t>
      </w:r>
      <w:r>
        <w:rPr>
          <w:szCs w:val="18"/>
        </w:rPr>
        <w:t xml:space="preserve"> </w:t>
      </w:r>
      <w:r w:rsidRPr="00D82778">
        <w:rPr>
          <w:szCs w:val="18"/>
        </w:rPr>
        <w:t>total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adeudos.</w:t>
      </w:r>
    </w:p>
    <w:p w14:paraId="79BA2828" w14:textId="77777777" w:rsidR="00F12A79" w:rsidRPr="00D82778" w:rsidRDefault="00F12A79" w:rsidP="00F12A79">
      <w:pPr>
        <w:pStyle w:val="Texto"/>
        <w:ind w:left="1440" w:firstLine="0"/>
        <w:rPr>
          <w:szCs w:val="18"/>
        </w:rPr>
      </w:pPr>
      <w:r w:rsidRPr="00D82778">
        <w:rPr>
          <w:i/>
          <w:szCs w:val="18"/>
          <w:lang w:val="es-ES_tradnl"/>
        </w:rPr>
        <w:t>LISH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42,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44,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RMF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2022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2.8.3.1.,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Primera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Resolución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de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Modificaciones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la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RMF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2022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Segundo</w:t>
      </w:r>
      <w:r>
        <w:rPr>
          <w:i/>
          <w:szCs w:val="18"/>
          <w:lang w:val="es-ES_tradnl"/>
        </w:rPr>
        <w:t xml:space="preserve"> </w:t>
      </w:r>
      <w:r w:rsidRPr="00D82778">
        <w:rPr>
          <w:i/>
          <w:szCs w:val="18"/>
          <w:lang w:val="es-ES_tradnl"/>
        </w:rPr>
        <w:t>Transitorio</w:t>
      </w:r>
    </w:p>
    <w:p w14:paraId="75A38229" w14:textId="77777777" w:rsidR="00F12A79" w:rsidRPr="00D82778" w:rsidRDefault="00F12A79" w:rsidP="00F12A79">
      <w:pPr>
        <w:pStyle w:val="Texto"/>
        <w:ind w:left="1440" w:hanging="1152"/>
        <w:rPr>
          <w:szCs w:val="18"/>
        </w:rPr>
      </w:pPr>
      <w:r w:rsidRPr="00D82778">
        <w:rPr>
          <w:b/>
          <w:szCs w:val="18"/>
        </w:rPr>
        <w:t>TERCERO.</w:t>
      </w:r>
      <w:r w:rsidRPr="00D82778">
        <w:rPr>
          <w:b/>
          <w:szCs w:val="18"/>
        </w:rPr>
        <w:tab/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da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conocer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9,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modifican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Anexos</w:t>
      </w:r>
      <w:r>
        <w:rPr>
          <w:szCs w:val="18"/>
        </w:rPr>
        <w:t xml:space="preserve"> </w:t>
      </w:r>
      <w:r w:rsidRPr="00D82778">
        <w:rPr>
          <w:szCs w:val="18"/>
        </w:rPr>
        <w:t>1-A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15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Miscelánea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así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23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Miscelánea</w:t>
      </w:r>
      <w:r>
        <w:rPr>
          <w:szCs w:val="18"/>
        </w:rPr>
        <w:t xml:space="preserve"> </w:t>
      </w:r>
      <w:proofErr w:type="gramStart"/>
      <w:r w:rsidRPr="00D82778">
        <w:rPr>
          <w:szCs w:val="18"/>
        </w:rPr>
        <w:t>Fiscal</w:t>
      </w:r>
      <w:r>
        <w:rPr>
          <w:szCs w:val="18"/>
        </w:rPr>
        <w:t xml:space="preserve">  </w:t>
      </w:r>
      <w:r w:rsidRPr="00D82778">
        <w:rPr>
          <w:szCs w:val="18"/>
        </w:rPr>
        <w:t>para</w:t>
      </w:r>
      <w:proofErr w:type="gramEnd"/>
      <w:r>
        <w:rPr>
          <w:szCs w:val="18"/>
        </w:rPr>
        <w:t xml:space="preserve"> </w:t>
      </w:r>
      <w:r w:rsidRPr="00D82778">
        <w:rPr>
          <w:szCs w:val="18"/>
        </w:rPr>
        <w:t>2020.</w:t>
      </w:r>
    </w:p>
    <w:p w14:paraId="1CC55403" w14:textId="77777777" w:rsidR="00F12A79" w:rsidRPr="00D82778" w:rsidRDefault="00F12A79" w:rsidP="00F12A79">
      <w:pPr>
        <w:pStyle w:val="Texto"/>
        <w:ind w:left="1440" w:hanging="1152"/>
        <w:rPr>
          <w:szCs w:val="18"/>
          <w:lang w:val="es-ES_tradnl"/>
        </w:rPr>
      </w:pPr>
      <w:r w:rsidRPr="00D82778">
        <w:rPr>
          <w:b/>
          <w:szCs w:val="18"/>
          <w:lang w:val="es-MX"/>
        </w:rPr>
        <w:t>CUARTO.</w:t>
      </w:r>
      <w:r w:rsidRPr="00D82778">
        <w:rPr>
          <w:b/>
          <w:szCs w:val="18"/>
          <w:lang w:val="es-MX"/>
        </w:rPr>
        <w:tab/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reforman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Transitorios</w:t>
      </w:r>
      <w:r>
        <w:rPr>
          <w:szCs w:val="18"/>
        </w:rPr>
        <w:t xml:space="preserve"> </w:t>
      </w:r>
      <w:r w:rsidRPr="00D82778">
        <w:rPr>
          <w:szCs w:val="18"/>
        </w:rPr>
        <w:t>Segundo,</w:t>
      </w:r>
      <w:r>
        <w:rPr>
          <w:szCs w:val="18"/>
        </w:rPr>
        <w:t xml:space="preserve"> </w:t>
      </w:r>
      <w:r w:rsidRPr="00D82778">
        <w:rPr>
          <w:szCs w:val="18"/>
        </w:rPr>
        <w:t>párrafos</w:t>
      </w:r>
      <w:r>
        <w:rPr>
          <w:szCs w:val="18"/>
        </w:rPr>
        <w:t xml:space="preserve"> </w:t>
      </w:r>
      <w:r w:rsidRPr="00D82778">
        <w:rPr>
          <w:szCs w:val="18"/>
        </w:rPr>
        <w:t>primero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tercero,</w:t>
      </w:r>
      <w:r>
        <w:rPr>
          <w:szCs w:val="18"/>
        </w:rPr>
        <w:t xml:space="preserve"> </w:t>
      </w:r>
      <w:r w:rsidRPr="00D82778">
        <w:rPr>
          <w:szCs w:val="18"/>
        </w:rPr>
        <w:t>Quinto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Décimo</w:t>
      </w:r>
      <w:r>
        <w:rPr>
          <w:szCs w:val="18"/>
        </w:rPr>
        <w:t xml:space="preserve"> </w:t>
      </w:r>
      <w:r w:rsidRPr="00D82778">
        <w:rPr>
          <w:szCs w:val="18"/>
        </w:rPr>
        <w:t>Sexto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Miscelánea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2022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modificaciones,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quedar</w:t>
      </w:r>
      <w:r>
        <w:rPr>
          <w:szCs w:val="18"/>
        </w:rPr>
        <w:t xml:space="preserve"> </w:t>
      </w:r>
      <w:r w:rsidRPr="00D82778">
        <w:rPr>
          <w:szCs w:val="18"/>
        </w:rPr>
        <w:t>como</w:t>
      </w:r>
      <w:r>
        <w:rPr>
          <w:szCs w:val="18"/>
        </w:rPr>
        <w:t xml:space="preserve"> </w:t>
      </w:r>
      <w:r w:rsidRPr="00D82778">
        <w:rPr>
          <w:szCs w:val="18"/>
        </w:rPr>
        <w:t>sigue:</w:t>
      </w:r>
    </w:p>
    <w:p w14:paraId="5934A6F8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 w:rsidRPr="00D82778">
        <w:rPr>
          <w:b/>
          <w:szCs w:val="18"/>
        </w:rPr>
        <w:t>Segundo.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artículos</w:t>
      </w:r>
      <w:r>
        <w:rPr>
          <w:szCs w:val="18"/>
        </w:rPr>
        <w:t xml:space="preserve"> </w:t>
      </w:r>
      <w:r w:rsidRPr="00D82778">
        <w:rPr>
          <w:szCs w:val="18"/>
        </w:rPr>
        <w:t>29-A,</w:t>
      </w:r>
      <w:r>
        <w:rPr>
          <w:szCs w:val="18"/>
        </w:rPr>
        <w:t xml:space="preserve"> </w:t>
      </w:r>
      <w:r w:rsidRPr="00D82778">
        <w:rPr>
          <w:szCs w:val="18"/>
        </w:rPr>
        <w:t>cuarto</w:t>
      </w:r>
      <w:r>
        <w:rPr>
          <w:szCs w:val="18"/>
        </w:rPr>
        <w:t xml:space="preserve"> </w:t>
      </w:r>
      <w:r w:rsidRPr="00D82778">
        <w:rPr>
          <w:szCs w:val="18"/>
        </w:rPr>
        <w:t>párrafo,</w:t>
      </w:r>
      <w:r>
        <w:rPr>
          <w:szCs w:val="18"/>
        </w:rPr>
        <w:t xml:space="preserve"> </w:t>
      </w:r>
      <w:r w:rsidRPr="00D82778">
        <w:rPr>
          <w:szCs w:val="18"/>
        </w:rPr>
        <w:t>81,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XLVI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82,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XLII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CFF,</w:t>
      </w:r>
      <w:r>
        <w:rPr>
          <w:szCs w:val="18"/>
        </w:rPr>
        <w:t xml:space="preserve"> </w:t>
      </w:r>
      <w:r w:rsidRPr="00D82778">
        <w:rPr>
          <w:szCs w:val="18"/>
        </w:rPr>
        <w:t>se</w:t>
      </w:r>
      <w:r>
        <w:rPr>
          <w:szCs w:val="18"/>
        </w:rPr>
        <w:t xml:space="preserve"> </w:t>
      </w:r>
      <w:r w:rsidRPr="00D82778">
        <w:rPr>
          <w:szCs w:val="18"/>
        </w:rPr>
        <w:t>entiende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cumplen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citado</w:t>
      </w:r>
      <w:r>
        <w:rPr>
          <w:szCs w:val="18"/>
        </w:rPr>
        <w:t xml:space="preserve"> </w:t>
      </w:r>
      <w:r w:rsidRPr="00D82778">
        <w:rPr>
          <w:szCs w:val="18"/>
        </w:rPr>
        <w:t>artículo</w:t>
      </w:r>
      <w:r>
        <w:rPr>
          <w:szCs w:val="18"/>
        </w:rPr>
        <w:t xml:space="preserve"> </w:t>
      </w:r>
      <w:r w:rsidRPr="00D82778">
        <w:rPr>
          <w:szCs w:val="18"/>
        </w:rPr>
        <w:t>29-A,</w:t>
      </w:r>
      <w:r>
        <w:rPr>
          <w:szCs w:val="18"/>
        </w:rPr>
        <w:t xml:space="preserve"> </w:t>
      </w:r>
      <w:r w:rsidRPr="00D82778">
        <w:rPr>
          <w:szCs w:val="18"/>
        </w:rPr>
        <w:t>aquellos</w:t>
      </w:r>
      <w:r>
        <w:rPr>
          <w:szCs w:val="18"/>
        </w:rPr>
        <w:t xml:space="preserve"> </w:t>
      </w:r>
      <w:r w:rsidRPr="00D82778">
        <w:rPr>
          <w:szCs w:val="18"/>
        </w:rPr>
        <w:t>contribuyentes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realicen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cancelación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ejercicios</w:t>
      </w:r>
      <w:r>
        <w:rPr>
          <w:szCs w:val="18"/>
        </w:rPr>
        <w:t xml:space="preserve"> </w:t>
      </w:r>
      <w:r w:rsidRPr="00D82778">
        <w:rPr>
          <w:szCs w:val="18"/>
        </w:rPr>
        <w:t>fiscales</w:t>
      </w:r>
      <w:r>
        <w:rPr>
          <w:szCs w:val="18"/>
        </w:rPr>
        <w:t xml:space="preserve"> </w:t>
      </w:r>
      <w:r w:rsidRPr="00D82778">
        <w:rPr>
          <w:szCs w:val="18"/>
        </w:rPr>
        <w:t>anteriores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siempre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cumplan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siguiente:</w:t>
      </w:r>
    </w:p>
    <w:p w14:paraId="53F6548E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 w:rsidRPr="00D82778">
        <w:rPr>
          <w:szCs w:val="18"/>
        </w:rPr>
        <w:tab/>
      </w:r>
      <w:r w:rsidRPr="00D82778">
        <w:rPr>
          <w:b/>
          <w:szCs w:val="18"/>
        </w:rPr>
        <w:t>I.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b/>
          <w:szCs w:val="18"/>
        </w:rPr>
        <w:t>IV.</w:t>
      </w:r>
      <w:r>
        <w:rPr>
          <w:szCs w:val="18"/>
        </w:rPr>
        <w:t xml:space="preserve"> </w:t>
      </w:r>
      <w:r w:rsidRPr="00E636E7">
        <w:rPr>
          <w:b/>
          <w:szCs w:val="18"/>
        </w:rPr>
        <w:t>...</w:t>
      </w:r>
    </w:p>
    <w:p w14:paraId="2C16AAF9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>
        <w:rPr>
          <w:b/>
          <w:szCs w:val="18"/>
        </w:rPr>
        <w:tab/>
      </w:r>
      <w:r w:rsidRPr="00E636E7">
        <w:rPr>
          <w:b/>
          <w:szCs w:val="18"/>
        </w:rPr>
        <w:t>...</w:t>
      </w:r>
    </w:p>
    <w:p w14:paraId="7CA9CEB2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 w:rsidRPr="00D82778">
        <w:rPr>
          <w:szCs w:val="18"/>
          <w:lang w:val="es-MX"/>
        </w:rPr>
        <w:tab/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dispuesto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primer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presente</w:t>
      </w:r>
      <w:r>
        <w:rPr>
          <w:szCs w:val="18"/>
        </w:rPr>
        <w:t xml:space="preserve"> </w:t>
      </w:r>
      <w:r w:rsidRPr="00D82778">
        <w:rPr>
          <w:szCs w:val="18"/>
        </w:rPr>
        <w:t>transitorio</w:t>
      </w:r>
      <w:r>
        <w:rPr>
          <w:szCs w:val="18"/>
        </w:rPr>
        <w:t xml:space="preserve"> </w:t>
      </w:r>
      <w:r w:rsidRPr="00D82778">
        <w:rPr>
          <w:szCs w:val="18"/>
        </w:rPr>
        <w:t>estará</w:t>
      </w:r>
      <w:r>
        <w:rPr>
          <w:szCs w:val="18"/>
        </w:rPr>
        <w:t xml:space="preserve"> </w:t>
      </w:r>
      <w:r w:rsidRPr="00D82778">
        <w:rPr>
          <w:szCs w:val="18"/>
        </w:rPr>
        <w:t>vigente</w:t>
      </w:r>
      <w:r>
        <w:rPr>
          <w:szCs w:val="18"/>
        </w:rPr>
        <w:t xml:space="preserve"> </w:t>
      </w:r>
      <w:r w:rsidRPr="00D82778">
        <w:rPr>
          <w:szCs w:val="18"/>
        </w:rPr>
        <w:t>hasta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31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diciembre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196B845E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 w:rsidRPr="00D82778">
        <w:rPr>
          <w:b/>
          <w:szCs w:val="18"/>
        </w:rPr>
        <w:t>Quinto.</w:t>
      </w:r>
      <w:r w:rsidRPr="00D82778">
        <w:rPr>
          <w:szCs w:val="18"/>
        </w:rPr>
        <w:tab/>
        <w:t>El</w:t>
      </w:r>
      <w:r>
        <w:rPr>
          <w:szCs w:val="18"/>
        </w:rPr>
        <w:t xml:space="preserve"> </w:t>
      </w:r>
      <w:r w:rsidRPr="00D82778">
        <w:rPr>
          <w:szCs w:val="18"/>
        </w:rPr>
        <w:t>Anexo</w:t>
      </w:r>
      <w:r>
        <w:rPr>
          <w:szCs w:val="18"/>
        </w:rPr>
        <w:t xml:space="preserve"> </w:t>
      </w:r>
      <w:r w:rsidRPr="00D82778">
        <w:rPr>
          <w:szCs w:val="18"/>
        </w:rPr>
        <w:t>29</w:t>
      </w:r>
      <w:r>
        <w:rPr>
          <w:szCs w:val="18"/>
        </w:rPr>
        <w:t xml:space="preserve"> </w:t>
      </w:r>
      <w:r w:rsidRPr="00D82778">
        <w:rPr>
          <w:szCs w:val="18"/>
        </w:rPr>
        <w:t>publicado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DOF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10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mayo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2021,</w:t>
      </w:r>
      <w:r>
        <w:rPr>
          <w:szCs w:val="18"/>
        </w:rPr>
        <w:t xml:space="preserve"> </w:t>
      </w:r>
      <w:r w:rsidRPr="00D82778">
        <w:rPr>
          <w:szCs w:val="18"/>
        </w:rPr>
        <w:t>será</w:t>
      </w:r>
      <w:r>
        <w:rPr>
          <w:szCs w:val="18"/>
        </w:rPr>
        <w:t xml:space="preserve"> </w:t>
      </w:r>
      <w:r w:rsidRPr="00D82778">
        <w:rPr>
          <w:szCs w:val="18"/>
        </w:rPr>
        <w:t>aplicable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versión</w:t>
      </w:r>
      <w:r>
        <w:rPr>
          <w:szCs w:val="18"/>
        </w:rPr>
        <w:t xml:space="preserve"> </w:t>
      </w:r>
      <w:r w:rsidRPr="00D82778">
        <w:rPr>
          <w:szCs w:val="18"/>
        </w:rPr>
        <w:t>3.3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hasta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30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junio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excepto</w:t>
      </w:r>
      <w:r>
        <w:rPr>
          <w:szCs w:val="18"/>
        </w:rPr>
        <w:t xml:space="preserve"> </w:t>
      </w:r>
      <w:r w:rsidRPr="00D82778">
        <w:rPr>
          <w:szCs w:val="18"/>
        </w:rPr>
        <w:t>lo</w:t>
      </w:r>
      <w:r>
        <w:rPr>
          <w:szCs w:val="18"/>
        </w:rPr>
        <w:t xml:space="preserve"> </w:t>
      </w:r>
      <w:r w:rsidRPr="00D82778">
        <w:rPr>
          <w:szCs w:val="18"/>
        </w:rPr>
        <w:t>previsto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fracción</w:t>
      </w:r>
      <w:r>
        <w:rPr>
          <w:szCs w:val="18"/>
        </w:rPr>
        <w:t xml:space="preserve"> </w:t>
      </w:r>
      <w:r w:rsidRPr="00D82778">
        <w:rPr>
          <w:szCs w:val="18"/>
        </w:rPr>
        <w:t>VI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dicho</w:t>
      </w:r>
      <w:r>
        <w:rPr>
          <w:szCs w:val="18"/>
        </w:rPr>
        <w:t xml:space="preserve"> </w:t>
      </w:r>
      <w:r w:rsidRPr="00D82778">
        <w:rPr>
          <w:szCs w:val="18"/>
        </w:rPr>
        <w:t>Anexo.</w:t>
      </w:r>
    </w:p>
    <w:p w14:paraId="4CC1CDCF" w14:textId="77777777" w:rsidR="00F12A79" w:rsidRPr="00D82778" w:rsidRDefault="00F12A79" w:rsidP="00F12A79">
      <w:pPr>
        <w:pStyle w:val="Texto"/>
        <w:spacing w:after="0"/>
        <w:ind w:left="2592" w:hanging="1152"/>
        <w:rPr>
          <w:b/>
          <w:szCs w:val="18"/>
        </w:rPr>
      </w:pPr>
      <w:r w:rsidRPr="00D82778">
        <w:rPr>
          <w:b/>
          <w:szCs w:val="18"/>
        </w:rPr>
        <w:t>Décimo</w:t>
      </w:r>
    </w:p>
    <w:p w14:paraId="420158DD" w14:textId="77777777" w:rsidR="00F12A79" w:rsidRPr="00D82778" w:rsidRDefault="00F12A79" w:rsidP="00F12A79">
      <w:pPr>
        <w:pStyle w:val="Texto"/>
        <w:ind w:left="2592" w:hanging="1152"/>
        <w:rPr>
          <w:szCs w:val="18"/>
        </w:rPr>
      </w:pPr>
      <w:r w:rsidRPr="00D82778">
        <w:rPr>
          <w:b/>
          <w:szCs w:val="18"/>
        </w:rPr>
        <w:t>Sexto.</w:t>
      </w:r>
      <w:r w:rsidRPr="00D82778">
        <w:rPr>
          <w:szCs w:val="18"/>
        </w:rPr>
        <w:tab/>
        <w:t>Los</w:t>
      </w:r>
      <w:r>
        <w:rPr>
          <w:szCs w:val="18"/>
        </w:rPr>
        <w:t xml:space="preserve"> </w:t>
      </w:r>
      <w:r w:rsidRPr="00D82778">
        <w:rPr>
          <w:szCs w:val="18"/>
        </w:rPr>
        <w:t>contribuyentes</w:t>
      </w:r>
      <w:r>
        <w:rPr>
          <w:szCs w:val="18"/>
        </w:rPr>
        <w:t xml:space="preserve"> </w:t>
      </w:r>
      <w:r w:rsidRPr="00D82778">
        <w:rPr>
          <w:szCs w:val="18"/>
        </w:rPr>
        <w:t>personas</w:t>
      </w:r>
      <w:r>
        <w:rPr>
          <w:szCs w:val="18"/>
        </w:rPr>
        <w:t xml:space="preserve"> </w:t>
      </w:r>
      <w:r w:rsidRPr="00D82778">
        <w:rPr>
          <w:szCs w:val="18"/>
        </w:rPr>
        <w:t>físicas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tributen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Sección</w:t>
      </w:r>
      <w:r>
        <w:rPr>
          <w:szCs w:val="18"/>
        </w:rPr>
        <w:t xml:space="preserve"> </w:t>
      </w:r>
      <w:r w:rsidRPr="00D82778">
        <w:rPr>
          <w:szCs w:val="18"/>
        </w:rPr>
        <w:t>IV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Capítulo</w:t>
      </w:r>
      <w:r>
        <w:rPr>
          <w:szCs w:val="18"/>
        </w:rPr>
        <w:t xml:space="preserve"> </w:t>
      </w:r>
      <w:r w:rsidRPr="00D82778">
        <w:rPr>
          <w:szCs w:val="18"/>
        </w:rPr>
        <w:t>II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Título</w:t>
      </w:r>
      <w:r>
        <w:rPr>
          <w:szCs w:val="18"/>
        </w:rPr>
        <w:t xml:space="preserve"> </w:t>
      </w:r>
      <w:r w:rsidRPr="00D82778">
        <w:rPr>
          <w:szCs w:val="18"/>
        </w:rPr>
        <w:t>IV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Ley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ISR,</w:t>
      </w:r>
      <w:r>
        <w:rPr>
          <w:szCs w:val="18"/>
        </w:rPr>
        <w:t xml:space="preserve"> </w:t>
      </w:r>
      <w:r w:rsidRPr="00D82778">
        <w:rPr>
          <w:szCs w:val="18"/>
        </w:rPr>
        <w:t>podrán</w:t>
      </w:r>
      <w:r>
        <w:rPr>
          <w:szCs w:val="18"/>
        </w:rPr>
        <w:t xml:space="preserve"> </w:t>
      </w:r>
      <w:r w:rsidRPr="00D82778">
        <w:rPr>
          <w:szCs w:val="18"/>
        </w:rPr>
        <w:t>expedir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aplicaciones</w:t>
      </w:r>
      <w:r>
        <w:rPr>
          <w:szCs w:val="18"/>
        </w:rPr>
        <w:t xml:space="preserve"> </w:t>
      </w:r>
      <w:r w:rsidRPr="00D82778">
        <w:rPr>
          <w:szCs w:val="18"/>
        </w:rPr>
        <w:t>“Factura</w:t>
      </w:r>
      <w:r>
        <w:rPr>
          <w:szCs w:val="18"/>
        </w:rPr>
        <w:t xml:space="preserve"> </w:t>
      </w:r>
      <w:r w:rsidRPr="00D82778">
        <w:rPr>
          <w:szCs w:val="18"/>
        </w:rPr>
        <w:t>fácil”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“Mi</w:t>
      </w:r>
      <w:r>
        <w:rPr>
          <w:szCs w:val="18"/>
        </w:rPr>
        <w:t xml:space="preserve"> </w:t>
      </w:r>
      <w:r w:rsidRPr="00D82778">
        <w:rPr>
          <w:szCs w:val="18"/>
        </w:rPr>
        <w:t>nómina”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“Mis</w:t>
      </w:r>
      <w:r>
        <w:rPr>
          <w:szCs w:val="18"/>
        </w:rPr>
        <w:t xml:space="preserve"> </w:t>
      </w:r>
      <w:r w:rsidRPr="00D82778">
        <w:rPr>
          <w:szCs w:val="18"/>
        </w:rPr>
        <w:t>cuentas”,</w:t>
      </w:r>
      <w:r>
        <w:rPr>
          <w:szCs w:val="18"/>
        </w:rPr>
        <w:t xml:space="preserve"> </w:t>
      </w:r>
      <w:r w:rsidRPr="00D82778">
        <w:rPr>
          <w:szCs w:val="18"/>
        </w:rPr>
        <w:t>haciendo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facilidad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sellar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CFDI</w:t>
      </w:r>
      <w:r>
        <w:rPr>
          <w:szCs w:val="18"/>
        </w:rPr>
        <w:t xml:space="preserve"> </w:t>
      </w:r>
      <w:r w:rsidRPr="00D82778">
        <w:rPr>
          <w:szCs w:val="18"/>
        </w:rPr>
        <w:t>sin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necesidad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contar</w:t>
      </w:r>
      <w:r>
        <w:rPr>
          <w:szCs w:val="18"/>
        </w:rPr>
        <w:t xml:space="preserve"> </w:t>
      </w:r>
      <w:r w:rsidRPr="00D82778">
        <w:rPr>
          <w:szCs w:val="18"/>
        </w:rPr>
        <w:t>con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certificado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proofErr w:type="spellStart"/>
      <w:proofErr w:type="gramStart"/>
      <w:r w:rsidRPr="00D82778">
        <w:rPr>
          <w:szCs w:val="18"/>
        </w:rPr>
        <w:t>e.firma</w:t>
      </w:r>
      <w:proofErr w:type="spellEnd"/>
      <w:proofErr w:type="gramEnd"/>
      <w:r>
        <w:rPr>
          <w:szCs w:val="18"/>
        </w:rPr>
        <w:t xml:space="preserve"> </w:t>
      </w:r>
      <w:r w:rsidRPr="00D82778">
        <w:rPr>
          <w:szCs w:val="18"/>
        </w:rPr>
        <w:t>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un</w:t>
      </w:r>
      <w:r>
        <w:rPr>
          <w:szCs w:val="18"/>
        </w:rPr>
        <w:t xml:space="preserve"> </w:t>
      </w:r>
      <w:r w:rsidRPr="00D82778">
        <w:rPr>
          <w:szCs w:val="18"/>
        </w:rPr>
        <w:t>CSD</w:t>
      </w:r>
      <w:r>
        <w:rPr>
          <w:szCs w:val="18"/>
        </w:rPr>
        <w:t xml:space="preserve"> </w:t>
      </w:r>
      <w:r w:rsidRPr="00D82778">
        <w:rPr>
          <w:szCs w:val="18"/>
        </w:rPr>
        <w:t>hasta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31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diciembre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48BAE7E2" w14:textId="77777777" w:rsidR="00F12A79" w:rsidRPr="00D82778" w:rsidRDefault="00F12A79" w:rsidP="00F12A79">
      <w:pPr>
        <w:pStyle w:val="ANOTACION"/>
        <w:spacing w:line="216" w:lineRule="exact"/>
      </w:pPr>
      <w:r w:rsidRPr="00D82778">
        <w:t>Transitorios</w:t>
      </w:r>
    </w:p>
    <w:p w14:paraId="455E9B86" w14:textId="77777777" w:rsidR="00F12A79" w:rsidRPr="00D82778" w:rsidRDefault="00F12A79" w:rsidP="00F12A79">
      <w:pPr>
        <w:pStyle w:val="Texto"/>
        <w:ind w:left="1440" w:hanging="1152"/>
        <w:rPr>
          <w:szCs w:val="18"/>
        </w:rPr>
      </w:pPr>
      <w:r w:rsidRPr="00D82778">
        <w:rPr>
          <w:b/>
          <w:szCs w:val="18"/>
        </w:rPr>
        <w:t>Primero.</w:t>
      </w:r>
      <w:r w:rsidRPr="00D82778">
        <w:rPr>
          <w:b/>
          <w:szCs w:val="18"/>
        </w:rPr>
        <w:tab/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presente</w:t>
      </w:r>
      <w:r>
        <w:rPr>
          <w:szCs w:val="18"/>
        </w:rPr>
        <w:t xml:space="preserve"> </w:t>
      </w:r>
      <w:r w:rsidRPr="00D82778">
        <w:rPr>
          <w:szCs w:val="18"/>
        </w:rPr>
        <w:t>Resolución</w:t>
      </w:r>
      <w:r>
        <w:rPr>
          <w:szCs w:val="18"/>
        </w:rPr>
        <w:t xml:space="preserve"> </w:t>
      </w:r>
      <w:r w:rsidRPr="00D82778">
        <w:rPr>
          <w:szCs w:val="18"/>
        </w:rPr>
        <w:t>entrará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vigor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día</w:t>
      </w:r>
      <w:r>
        <w:rPr>
          <w:szCs w:val="18"/>
        </w:rPr>
        <w:t xml:space="preserve"> </w:t>
      </w:r>
      <w:r w:rsidRPr="00D82778">
        <w:rPr>
          <w:szCs w:val="18"/>
        </w:rPr>
        <w:t>siguiente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publicación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DOF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su</w:t>
      </w:r>
      <w:r>
        <w:rPr>
          <w:szCs w:val="18"/>
        </w:rPr>
        <w:t xml:space="preserve"> </w:t>
      </w:r>
      <w:r w:rsidRPr="00D82778">
        <w:rPr>
          <w:szCs w:val="18"/>
        </w:rPr>
        <w:t>contenido</w:t>
      </w:r>
      <w:r>
        <w:rPr>
          <w:szCs w:val="18"/>
        </w:rPr>
        <w:t xml:space="preserve"> </w:t>
      </w:r>
      <w:r w:rsidRPr="00D82778">
        <w:rPr>
          <w:szCs w:val="18"/>
        </w:rPr>
        <w:t>surtirá</w:t>
      </w:r>
      <w:r>
        <w:rPr>
          <w:szCs w:val="18"/>
        </w:rPr>
        <w:t xml:space="preserve"> </w:t>
      </w:r>
      <w:r w:rsidRPr="00D82778">
        <w:rPr>
          <w:szCs w:val="18"/>
        </w:rPr>
        <w:t>sus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términos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1.8.,</w:t>
      </w:r>
      <w:r>
        <w:rPr>
          <w:szCs w:val="18"/>
        </w:rPr>
        <w:t xml:space="preserve"> </w:t>
      </w:r>
      <w:r w:rsidRPr="00D82778">
        <w:rPr>
          <w:szCs w:val="18"/>
        </w:rPr>
        <w:t>tercer</w:t>
      </w:r>
      <w:r>
        <w:rPr>
          <w:szCs w:val="18"/>
        </w:rPr>
        <w:t xml:space="preserve"> </w:t>
      </w:r>
      <w:r w:rsidRPr="00D82778">
        <w:rPr>
          <w:szCs w:val="18"/>
        </w:rPr>
        <w:t>párrafo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RMF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</w:p>
    <w:p w14:paraId="59813606" w14:textId="77777777" w:rsidR="00F12A79" w:rsidRPr="00D82778" w:rsidRDefault="00F12A79" w:rsidP="00F12A79">
      <w:pPr>
        <w:pStyle w:val="Texto"/>
        <w:ind w:left="1440" w:hanging="1152"/>
        <w:rPr>
          <w:szCs w:val="18"/>
        </w:rPr>
      </w:pPr>
      <w:r w:rsidRPr="00D82778">
        <w:rPr>
          <w:b/>
          <w:szCs w:val="18"/>
        </w:rPr>
        <w:t>Segundo.</w:t>
      </w:r>
      <w:r w:rsidRPr="00D82778">
        <w:rPr>
          <w:szCs w:val="18"/>
        </w:rPr>
        <w:tab/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efectos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regla</w:t>
      </w:r>
      <w:r>
        <w:rPr>
          <w:szCs w:val="18"/>
        </w:rPr>
        <w:t xml:space="preserve"> </w:t>
      </w:r>
      <w:r w:rsidRPr="00D82778">
        <w:rPr>
          <w:szCs w:val="18"/>
        </w:rPr>
        <w:t>3.10.10.,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declaración</w:t>
      </w:r>
      <w:r>
        <w:rPr>
          <w:szCs w:val="18"/>
        </w:rPr>
        <w:t xml:space="preserve"> </w:t>
      </w:r>
      <w:r w:rsidRPr="00D82778">
        <w:rPr>
          <w:szCs w:val="18"/>
        </w:rPr>
        <w:t>informativa</w:t>
      </w:r>
      <w:r>
        <w:rPr>
          <w:szCs w:val="18"/>
        </w:rPr>
        <w:t xml:space="preserve"> </w:t>
      </w:r>
      <w:r w:rsidRPr="00D82778">
        <w:rPr>
          <w:szCs w:val="18"/>
        </w:rPr>
        <w:t>relativa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la</w:t>
      </w:r>
      <w:r>
        <w:rPr>
          <w:szCs w:val="18"/>
        </w:rPr>
        <w:t xml:space="preserve"> </w:t>
      </w:r>
      <w:r w:rsidRPr="00D82778">
        <w:rPr>
          <w:szCs w:val="18"/>
        </w:rPr>
        <w:t>transparencia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patrimonio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uso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destino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los</w:t>
      </w:r>
      <w:r>
        <w:rPr>
          <w:szCs w:val="18"/>
        </w:rPr>
        <w:t xml:space="preserve"> </w:t>
      </w:r>
      <w:r w:rsidRPr="00D82778">
        <w:rPr>
          <w:szCs w:val="18"/>
        </w:rPr>
        <w:t>donativos</w:t>
      </w:r>
      <w:r>
        <w:rPr>
          <w:szCs w:val="18"/>
        </w:rPr>
        <w:t xml:space="preserve"> </w:t>
      </w:r>
      <w:r w:rsidRPr="00D82778">
        <w:rPr>
          <w:szCs w:val="18"/>
        </w:rPr>
        <w:t>recibidos</w:t>
      </w:r>
      <w:r>
        <w:rPr>
          <w:szCs w:val="18"/>
        </w:rPr>
        <w:t xml:space="preserve"> </w:t>
      </w:r>
      <w:r w:rsidRPr="00D82778">
        <w:rPr>
          <w:szCs w:val="18"/>
        </w:rPr>
        <w:t>correspondiente</w:t>
      </w:r>
      <w:r>
        <w:rPr>
          <w:szCs w:val="18"/>
        </w:rPr>
        <w:t xml:space="preserve"> </w:t>
      </w:r>
      <w:r w:rsidRPr="00D82778">
        <w:rPr>
          <w:szCs w:val="18"/>
        </w:rPr>
        <w:t>al</w:t>
      </w:r>
      <w:r>
        <w:rPr>
          <w:szCs w:val="18"/>
        </w:rPr>
        <w:t xml:space="preserve"> </w:t>
      </w:r>
      <w:r w:rsidRPr="00D82778">
        <w:rPr>
          <w:szCs w:val="18"/>
        </w:rPr>
        <w:t>ejercicio</w:t>
      </w:r>
      <w:r>
        <w:rPr>
          <w:szCs w:val="18"/>
        </w:rPr>
        <w:t xml:space="preserve"> </w:t>
      </w:r>
      <w:r w:rsidRPr="00D82778">
        <w:rPr>
          <w:szCs w:val="18"/>
        </w:rPr>
        <w:t>fiscal</w:t>
      </w:r>
      <w:r>
        <w:rPr>
          <w:szCs w:val="18"/>
        </w:rPr>
        <w:t xml:space="preserve"> </w:t>
      </w:r>
      <w:r w:rsidRPr="00D82778">
        <w:rPr>
          <w:szCs w:val="18"/>
        </w:rPr>
        <w:t>2021,</w:t>
      </w:r>
      <w:r>
        <w:rPr>
          <w:szCs w:val="18"/>
        </w:rPr>
        <w:t xml:space="preserve"> </w:t>
      </w:r>
      <w:r w:rsidRPr="00D82778">
        <w:rPr>
          <w:szCs w:val="18"/>
        </w:rPr>
        <w:t>podrá</w:t>
      </w:r>
      <w:r>
        <w:rPr>
          <w:szCs w:val="18"/>
        </w:rPr>
        <w:t xml:space="preserve"> </w:t>
      </w:r>
      <w:r w:rsidRPr="00D82778">
        <w:rPr>
          <w:szCs w:val="18"/>
        </w:rPr>
        <w:t>presentarse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más</w:t>
      </w:r>
      <w:r>
        <w:rPr>
          <w:szCs w:val="18"/>
        </w:rPr>
        <w:t xml:space="preserve"> </w:t>
      </w:r>
      <w:r w:rsidRPr="00D82778">
        <w:rPr>
          <w:szCs w:val="18"/>
        </w:rPr>
        <w:t>tardar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2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junio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través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programa</w:t>
      </w:r>
      <w:r>
        <w:rPr>
          <w:szCs w:val="18"/>
        </w:rPr>
        <w:t xml:space="preserve"> </w:t>
      </w:r>
      <w:r w:rsidRPr="00D82778">
        <w:rPr>
          <w:szCs w:val="18"/>
        </w:rPr>
        <w:t>electrónico</w:t>
      </w:r>
      <w:r>
        <w:rPr>
          <w:szCs w:val="18"/>
        </w:rPr>
        <w:t xml:space="preserve"> </w:t>
      </w:r>
      <w:r w:rsidRPr="00D82778">
        <w:rPr>
          <w:szCs w:val="18"/>
        </w:rPr>
        <w:t>que</w:t>
      </w:r>
      <w:r>
        <w:rPr>
          <w:szCs w:val="18"/>
        </w:rPr>
        <w:t xml:space="preserve"> </w:t>
      </w:r>
      <w:r w:rsidRPr="00D82778">
        <w:rPr>
          <w:szCs w:val="18"/>
        </w:rPr>
        <w:t>para</w:t>
      </w:r>
      <w:r>
        <w:rPr>
          <w:szCs w:val="18"/>
        </w:rPr>
        <w:t xml:space="preserve"> </w:t>
      </w:r>
      <w:r w:rsidRPr="00D82778">
        <w:rPr>
          <w:szCs w:val="18"/>
        </w:rPr>
        <w:t>tal</w:t>
      </w:r>
      <w:r>
        <w:rPr>
          <w:szCs w:val="18"/>
        </w:rPr>
        <w:t xml:space="preserve"> </w:t>
      </w:r>
      <w:r w:rsidRPr="00D82778">
        <w:rPr>
          <w:szCs w:val="18"/>
        </w:rPr>
        <w:t>efecto</w:t>
      </w:r>
      <w:r>
        <w:rPr>
          <w:szCs w:val="18"/>
        </w:rPr>
        <w:t xml:space="preserve"> </w:t>
      </w:r>
      <w:r w:rsidRPr="00D82778">
        <w:rPr>
          <w:szCs w:val="18"/>
        </w:rPr>
        <w:t>está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</w:t>
      </w:r>
      <w:r w:rsidRPr="00D82778">
        <w:rPr>
          <w:szCs w:val="18"/>
        </w:rPr>
        <w:t>disposición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las</w:t>
      </w:r>
      <w:r>
        <w:rPr>
          <w:szCs w:val="18"/>
        </w:rPr>
        <w:t xml:space="preserve"> </w:t>
      </w:r>
      <w:r w:rsidRPr="00D82778">
        <w:rPr>
          <w:szCs w:val="18"/>
        </w:rPr>
        <w:t>organizaciones</w:t>
      </w:r>
      <w:r>
        <w:rPr>
          <w:szCs w:val="18"/>
        </w:rPr>
        <w:t xml:space="preserve"> </w:t>
      </w:r>
      <w:r w:rsidRPr="00D82778">
        <w:rPr>
          <w:szCs w:val="18"/>
        </w:rPr>
        <w:t>civiles</w:t>
      </w:r>
      <w:r>
        <w:rPr>
          <w:szCs w:val="18"/>
        </w:rPr>
        <w:t xml:space="preserve"> </w:t>
      </w:r>
      <w:r w:rsidRPr="00D82778">
        <w:rPr>
          <w:szCs w:val="18"/>
        </w:rPr>
        <w:t>y</w:t>
      </w:r>
      <w:r>
        <w:rPr>
          <w:szCs w:val="18"/>
        </w:rPr>
        <w:t xml:space="preserve"> </w:t>
      </w:r>
      <w:r w:rsidRPr="00D82778">
        <w:rPr>
          <w:szCs w:val="18"/>
        </w:rPr>
        <w:t>fideicomisos</w:t>
      </w:r>
      <w:r>
        <w:rPr>
          <w:szCs w:val="18"/>
        </w:rPr>
        <w:t xml:space="preserve"> </w:t>
      </w:r>
      <w:r w:rsidRPr="00D82778">
        <w:rPr>
          <w:szCs w:val="18"/>
        </w:rPr>
        <w:t>en</w:t>
      </w:r>
      <w:r>
        <w:rPr>
          <w:szCs w:val="18"/>
        </w:rPr>
        <w:t xml:space="preserve"> </w:t>
      </w:r>
      <w:r w:rsidRPr="00D82778">
        <w:rPr>
          <w:szCs w:val="18"/>
        </w:rPr>
        <w:t>el</w:t>
      </w:r>
      <w:r>
        <w:rPr>
          <w:szCs w:val="18"/>
        </w:rPr>
        <w:t xml:space="preserve"> </w:t>
      </w:r>
      <w:r w:rsidRPr="00D82778">
        <w:rPr>
          <w:szCs w:val="18"/>
        </w:rPr>
        <w:t>Portal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SAT.</w:t>
      </w:r>
    </w:p>
    <w:p w14:paraId="4D0275EC" w14:textId="77777777" w:rsidR="00F12A79" w:rsidRPr="00D82778" w:rsidRDefault="00F12A79" w:rsidP="00F12A79">
      <w:pPr>
        <w:pStyle w:val="Texto"/>
        <w:rPr>
          <w:szCs w:val="18"/>
        </w:rPr>
      </w:pPr>
      <w:r w:rsidRPr="00D82778">
        <w:rPr>
          <w:szCs w:val="18"/>
        </w:rPr>
        <w:t>Atentamente.</w:t>
      </w:r>
    </w:p>
    <w:p w14:paraId="7272AE3B" w14:textId="77777777" w:rsidR="00F12A79" w:rsidRDefault="00F12A79" w:rsidP="00F12A79">
      <w:pPr>
        <w:pStyle w:val="Texto"/>
        <w:rPr>
          <w:szCs w:val="18"/>
        </w:rPr>
      </w:pPr>
      <w:r w:rsidRPr="00D82778">
        <w:rPr>
          <w:szCs w:val="18"/>
        </w:rPr>
        <w:t>Ciudad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México,</w:t>
      </w:r>
      <w:r>
        <w:rPr>
          <w:szCs w:val="18"/>
        </w:rPr>
        <w:t xml:space="preserve"> </w:t>
      </w:r>
      <w:r w:rsidRPr="00D82778">
        <w:rPr>
          <w:szCs w:val="18"/>
        </w:rPr>
        <w:t>a</w:t>
      </w:r>
      <w:r>
        <w:rPr>
          <w:szCs w:val="18"/>
        </w:rPr>
        <w:t xml:space="preserve"> 31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mayo</w:t>
      </w:r>
      <w:r>
        <w:rPr>
          <w:szCs w:val="18"/>
        </w:rPr>
        <w:t xml:space="preserve"> </w:t>
      </w:r>
      <w:r w:rsidRPr="00D82778">
        <w:rPr>
          <w:szCs w:val="18"/>
        </w:rPr>
        <w:t>de</w:t>
      </w:r>
      <w:r>
        <w:rPr>
          <w:szCs w:val="18"/>
        </w:rPr>
        <w:t xml:space="preserve"> </w:t>
      </w:r>
      <w:r w:rsidRPr="00D82778">
        <w:rPr>
          <w:szCs w:val="18"/>
        </w:rPr>
        <w:t>2022.</w:t>
      </w:r>
      <w:r>
        <w:rPr>
          <w:szCs w:val="18"/>
        </w:rPr>
        <w:t xml:space="preserve">- </w:t>
      </w:r>
      <w:r w:rsidRPr="00D82778">
        <w:rPr>
          <w:szCs w:val="18"/>
        </w:rPr>
        <w:t>Jefa</w:t>
      </w:r>
      <w:r>
        <w:rPr>
          <w:szCs w:val="18"/>
        </w:rPr>
        <w:t xml:space="preserve"> </w:t>
      </w:r>
      <w:r w:rsidRPr="00D82778">
        <w:rPr>
          <w:szCs w:val="18"/>
        </w:rPr>
        <w:t>del</w:t>
      </w:r>
      <w:r>
        <w:rPr>
          <w:szCs w:val="18"/>
        </w:rPr>
        <w:t xml:space="preserve"> </w:t>
      </w:r>
      <w:r w:rsidRPr="00D82778">
        <w:rPr>
          <w:szCs w:val="18"/>
        </w:rPr>
        <w:t>Servic</w:t>
      </w:r>
      <w:r>
        <w:rPr>
          <w:szCs w:val="18"/>
        </w:rPr>
        <w:t xml:space="preserve">io de Administración Tributaria, </w:t>
      </w:r>
      <w:r w:rsidRPr="00D82778">
        <w:rPr>
          <w:szCs w:val="18"/>
        </w:rPr>
        <w:t>Mtra.</w:t>
      </w:r>
      <w:r>
        <w:rPr>
          <w:szCs w:val="18"/>
        </w:rPr>
        <w:t xml:space="preserve"> </w:t>
      </w:r>
      <w:r w:rsidRPr="00F00821">
        <w:rPr>
          <w:b/>
          <w:szCs w:val="18"/>
        </w:rPr>
        <w:t>Raquel</w:t>
      </w:r>
      <w:r>
        <w:rPr>
          <w:b/>
          <w:szCs w:val="18"/>
        </w:rPr>
        <w:t xml:space="preserve"> </w:t>
      </w:r>
      <w:r w:rsidRPr="00F00821">
        <w:rPr>
          <w:b/>
          <w:szCs w:val="18"/>
        </w:rPr>
        <w:t>Buenrostro</w:t>
      </w:r>
      <w:r>
        <w:rPr>
          <w:b/>
          <w:szCs w:val="18"/>
        </w:rPr>
        <w:t xml:space="preserve"> </w:t>
      </w:r>
      <w:proofErr w:type="gramStart"/>
      <w:r w:rsidRPr="00F00821">
        <w:rPr>
          <w:b/>
          <w:szCs w:val="18"/>
        </w:rPr>
        <w:t>Sánchez</w:t>
      </w:r>
      <w:r>
        <w:rPr>
          <w:szCs w:val="18"/>
        </w:rPr>
        <w:t>.-</w:t>
      </w:r>
      <w:proofErr w:type="gramEnd"/>
      <w:r>
        <w:rPr>
          <w:szCs w:val="18"/>
        </w:rPr>
        <w:t xml:space="preserve"> Rúbrica.</w:t>
      </w:r>
    </w:p>
    <w:p w14:paraId="269FAD6E" w14:textId="77777777" w:rsidR="003A7878" w:rsidRDefault="003A7878"/>
    <w:sectPr w:rsidR="003A7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E920" w14:textId="77777777" w:rsidR="001928CA" w:rsidRDefault="001928CA" w:rsidP="00F12A79">
      <w:r>
        <w:separator/>
      </w:r>
    </w:p>
  </w:endnote>
  <w:endnote w:type="continuationSeparator" w:id="0">
    <w:p w14:paraId="484F65BA" w14:textId="77777777" w:rsidR="001928CA" w:rsidRDefault="001928CA" w:rsidP="00F1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Atserra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al (W1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D8C" w14:textId="77777777" w:rsidR="00F12A79" w:rsidRDefault="00F12A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60D3" w14:textId="77777777" w:rsidR="00F12A79" w:rsidRDefault="00F12A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5842" w14:textId="77777777" w:rsidR="00F12A79" w:rsidRDefault="00F12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4363" w14:textId="77777777" w:rsidR="001928CA" w:rsidRDefault="001928CA" w:rsidP="00F12A79">
      <w:r>
        <w:separator/>
      </w:r>
    </w:p>
  </w:footnote>
  <w:footnote w:type="continuationSeparator" w:id="0">
    <w:p w14:paraId="006575CA" w14:textId="77777777" w:rsidR="001928CA" w:rsidRDefault="001928CA" w:rsidP="00F1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32E5" w14:textId="77777777" w:rsidR="00F12A79" w:rsidRDefault="00F12A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726" w14:textId="7E0B86E0" w:rsidR="00F12A79" w:rsidRPr="00F12A79" w:rsidRDefault="00F12A79">
    <w:pPr>
      <w:pStyle w:val="Encabezado"/>
      <w:rPr>
        <w:lang w:val="es-ES_tradnl"/>
      </w:rPr>
    </w:pPr>
    <w:r>
      <w:rPr>
        <w:lang w:val="es-ES_tradnl"/>
      </w:rPr>
      <w:t xml:space="preserve">9/06/2022 </w:t>
    </w:r>
    <w:r>
      <w:rPr>
        <w:lang w:val="es-ES_tradnl"/>
      </w:rPr>
      <w:tab/>
      <w:t xml:space="preserve">                                                                                  </w:t>
    </w:r>
    <w:hyperlink r:id="rId1" w:history="1">
      <w:r w:rsidRPr="0091652E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1E75" w14:textId="77777777" w:rsidR="00F12A79" w:rsidRDefault="00F12A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F0"/>
    <w:multiLevelType w:val="hybridMultilevel"/>
    <w:tmpl w:val="67464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D8A"/>
    <w:multiLevelType w:val="hybridMultilevel"/>
    <w:tmpl w:val="BB2C2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C35"/>
    <w:multiLevelType w:val="hybridMultilevel"/>
    <w:tmpl w:val="A39AF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032"/>
    <w:multiLevelType w:val="hybridMultilevel"/>
    <w:tmpl w:val="38F2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0098"/>
    <w:multiLevelType w:val="hybridMultilevel"/>
    <w:tmpl w:val="418A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E84"/>
    <w:multiLevelType w:val="hybridMultilevel"/>
    <w:tmpl w:val="181C4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35CF"/>
    <w:multiLevelType w:val="hybridMultilevel"/>
    <w:tmpl w:val="F1C84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BD1"/>
    <w:multiLevelType w:val="hybridMultilevel"/>
    <w:tmpl w:val="C95A2B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810"/>
    <w:multiLevelType w:val="hybridMultilevel"/>
    <w:tmpl w:val="A8D2F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404C"/>
    <w:multiLevelType w:val="hybridMultilevel"/>
    <w:tmpl w:val="ABF20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3BCA"/>
    <w:multiLevelType w:val="hybridMultilevel"/>
    <w:tmpl w:val="0E9E3D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752"/>
    <w:multiLevelType w:val="hybridMultilevel"/>
    <w:tmpl w:val="AF62F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22D7"/>
    <w:multiLevelType w:val="hybridMultilevel"/>
    <w:tmpl w:val="31E444F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E85"/>
    <w:multiLevelType w:val="hybridMultilevel"/>
    <w:tmpl w:val="62E0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52AF"/>
    <w:multiLevelType w:val="hybridMultilevel"/>
    <w:tmpl w:val="AC388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93019"/>
    <w:multiLevelType w:val="hybridMultilevel"/>
    <w:tmpl w:val="CCBCDA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D37E0"/>
    <w:multiLevelType w:val="hybridMultilevel"/>
    <w:tmpl w:val="0F080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B6AE8"/>
    <w:multiLevelType w:val="hybridMultilevel"/>
    <w:tmpl w:val="0BDE8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9B1"/>
    <w:multiLevelType w:val="hybridMultilevel"/>
    <w:tmpl w:val="A9D49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0335"/>
    <w:multiLevelType w:val="hybridMultilevel"/>
    <w:tmpl w:val="7F463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36CA"/>
    <w:multiLevelType w:val="hybridMultilevel"/>
    <w:tmpl w:val="1EF28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12F3"/>
    <w:multiLevelType w:val="hybridMultilevel"/>
    <w:tmpl w:val="4290E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1E23"/>
    <w:multiLevelType w:val="hybridMultilevel"/>
    <w:tmpl w:val="8E049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797E"/>
    <w:multiLevelType w:val="hybridMultilevel"/>
    <w:tmpl w:val="72860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6C3"/>
    <w:multiLevelType w:val="hybridMultilevel"/>
    <w:tmpl w:val="7BBEA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700E"/>
    <w:multiLevelType w:val="hybridMultilevel"/>
    <w:tmpl w:val="14ECF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8131F"/>
    <w:multiLevelType w:val="hybridMultilevel"/>
    <w:tmpl w:val="DE888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59B"/>
    <w:multiLevelType w:val="hybridMultilevel"/>
    <w:tmpl w:val="322EA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64CD"/>
    <w:multiLevelType w:val="hybridMultilevel"/>
    <w:tmpl w:val="BF8CD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5234A"/>
    <w:multiLevelType w:val="hybridMultilevel"/>
    <w:tmpl w:val="4A46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6ABB"/>
    <w:multiLevelType w:val="hybridMultilevel"/>
    <w:tmpl w:val="A420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CBC"/>
    <w:multiLevelType w:val="hybridMultilevel"/>
    <w:tmpl w:val="1CD0D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24C77"/>
    <w:multiLevelType w:val="hybridMultilevel"/>
    <w:tmpl w:val="506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417"/>
    <w:multiLevelType w:val="hybridMultilevel"/>
    <w:tmpl w:val="F3A6D07C"/>
    <w:lvl w:ilvl="0" w:tplc="080A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3EE"/>
    <w:multiLevelType w:val="hybridMultilevel"/>
    <w:tmpl w:val="848A3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01D06"/>
    <w:multiLevelType w:val="hybridMultilevel"/>
    <w:tmpl w:val="6E8E9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251BF"/>
    <w:multiLevelType w:val="hybridMultilevel"/>
    <w:tmpl w:val="AB0EE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30864"/>
    <w:multiLevelType w:val="hybridMultilevel"/>
    <w:tmpl w:val="1B2A8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853E5"/>
    <w:multiLevelType w:val="hybridMultilevel"/>
    <w:tmpl w:val="63B47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96AC7"/>
    <w:multiLevelType w:val="hybridMultilevel"/>
    <w:tmpl w:val="35A67F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12B0"/>
    <w:multiLevelType w:val="hybridMultilevel"/>
    <w:tmpl w:val="1FC4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467E2"/>
    <w:multiLevelType w:val="hybridMultilevel"/>
    <w:tmpl w:val="EA12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9"/>
  </w:num>
  <w:num w:numId="4">
    <w:abstractNumId w:val="28"/>
  </w:num>
  <w:num w:numId="5">
    <w:abstractNumId w:val="16"/>
  </w:num>
  <w:num w:numId="6">
    <w:abstractNumId w:val="21"/>
  </w:num>
  <w:num w:numId="7">
    <w:abstractNumId w:val="17"/>
  </w:num>
  <w:num w:numId="8">
    <w:abstractNumId w:val="9"/>
  </w:num>
  <w:num w:numId="9">
    <w:abstractNumId w:val="29"/>
  </w:num>
  <w:num w:numId="10">
    <w:abstractNumId w:val="18"/>
  </w:num>
  <w:num w:numId="11">
    <w:abstractNumId w:val="3"/>
  </w:num>
  <w:num w:numId="12">
    <w:abstractNumId w:val="36"/>
  </w:num>
  <w:num w:numId="13">
    <w:abstractNumId w:val="20"/>
  </w:num>
  <w:num w:numId="14">
    <w:abstractNumId w:val="6"/>
  </w:num>
  <w:num w:numId="15">
    <w:abstractNumId w:val="14"/>
  </w:num>
  <w:num w:numId="16">
    <w:abstractNumId w:val="35"/>
  </w:num>
  <w:num w:numId="17">
    <w:abstractNumId w:val="40"/>
  </w:num>
  <w:num w:numId="18">
    <w:abstractNumId w:val="22"/>
  </w:num>
  <w:num w:numId="19">
    <w:abstractNumId w:val="5"/>
  </w:num>
  <w:num w:numId="20">
    <w:abstractNumId w:val="26"/>
  </w:num>
  <w:num w:numId="21">
    <w:abstractNumId w:val="37"/>
  </w:num>
  <w:num w:numId="22">
    <w:abstractNumId w:val="23"/>
  </w:num>
  <w:num w:numId="23">
    <w:abstractNumId w:val="32"/>
  </w:num>
  <w:num w:numId="24">
    <w:abstractNumId w:val="4"/>
  </w:num>
  <w:num w:numId="25">
    <w:abstractNumId w:val="8"/>
  </w:num>
  <w:num w:numId="26">
    <w:abstractNumId w:val="38"/>
  </w:num>
  <w:num w:numId="27">
    <w:abstractNumId w:val="2"/>
  </w:num>
  <w:num w:numId="28">
    <w:abstractNumId w:val="24"/>
  </w:num>
  <w:num w:numId="29">
    <w:abstractNumId w:val="30"/>
  </w:num>
  <w:num w:numId="30">
    <w:abstractNumId w:val="11"/>
  </w:num>
  <w:num w:numId="31">
    <w:abstractNumId w:val="27"/>
  </w:num>
  <w:num w:numId="32">
    <w:abstractNumId w:val="0"/>
  </w:num>
  <w:num w:numId="33">
    <w:abstractNumId w:val="25"/>
  </w:num>
  <w:num w:numId="34">
    <w:abstractNumId w:val="34"/>
  </w:num>
  <w:num w:numId="35">
    <w:abstractNumId w:val="1"/>
  </w:num>
  <w:num w:numId="36">
    <w:abstractNumId w:val="13"/>
  </w:num>
  <w:num w:numId="37">
    <w:abstractNumId w:val="33"/>
  </w:num>
  <w:num w:numId="38">
    <w:abstractNumId w:val="31"/>
  </w:num>
  <w:num w:numId="39">
    <w:abstractNumId w:val="10"/>
  </w:num>
  <w:num w:numId="40">
    <w:abstractNumId w:val="7"/>
  </w:num>
  <w:num w:numId="41">
    <w:abstractNumId w:val="3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79"/>
    <w:rsid w:val="001928CA"/>
    <w:rsid w:val="003A7878"/>
    <w:rsid w:val="006012A0"/>
    <w:rsid w:val="00802ABF"/>
    <w:rsid w:val="00F1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F9A0"/>
  <w15:chartTrackingRefBased/>
  <w15:docId w15:val="{7696626C-C51E-DF44-B1DF-8DFB2F2F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79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2A79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12A7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F12A79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F12A79"/>
    <w:pPr>
      <w:keepNext/>
      <w:jc w:val="center"/>
      <w:outlineLvl w:val="3"/>
    </w:pPr>
    <w:rPr>
      <w:rFonts w:ascii="ArAal" w:hAnsi="ArAal" w:cs="ArAal"/>
      <w:b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F12A79"/>
    <w:pPr>
      <w:keepNext/>
      <w:jc w:val="center"/>
      <w:outlineLvl w:val="4"/>
    </w:pPr>
    <w:rPr>
      <w:rFonts w:ascii="ArAal" w:hAnsi="ArAal" w:cs="ArAal"/>
      <w:b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F12A79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F12A79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F12A79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F12A79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2A79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12A7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F12A79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F12A79"/>
    <w:rPr>
      <w:rFonts w:ascii="ArAal" w:eastAsia="Times New Roman" w:hAnsi="ArAal" w:cs="ArAal"/>
      <w:b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F12A79"/>
    <w:rPr>
      <w:rFonts w:ascii="ArAal" w:eastAsia="Times New Roman" w:hAnsi="ArAal" w:cs="ArAal"/>
      <w:b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F12A79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F12A79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F12A79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F12A79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F12A7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12A79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12A7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F12A7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12A7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12A7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12A7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F12A7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12A7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12A7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12A7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12A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12A79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F12A79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12A7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F12A79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F12A7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12A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12A79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F12A79"/>
  </w:style>
  <w:style w:type="paragraph" w:customStyle="1" w:styleId="msolistparagraph0">
    <w:name w:val="msolistparagraph"/>
    <w:basedOn w:val="Normal"/>
    <w:rsid w:val="00F12A79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styleId="Textocomentario">
    <w:name w:val="annotation text"/>
    <w:basedOn w:val="Normal"/>
    <w:link w:val="TextocomentarioCar"/>
    <w:rsid w:val="00F12A79"/>
    <w:rPr>
      <w:rFonts w:ascii="TiAes New Roman" w:hAnsi="TiAes New Roman" w:cs="TiAes New Roman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F12A79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TDC8">
    <w:name w:val="toc 8"/>
    <w:basedOn w:val="Normal"/>
    <w:next w:val="Normal"/>
    <w:rsid w:val="00F12A79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F12A79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F12A79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F12A79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F12A79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F12A79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F12A79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F12A79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F12A79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F12A79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F12A79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F12A79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F12A79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F12A79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F12A79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F12A79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F12A79"/>
    <w:rPr>
      <w:rFonts w:ascii="TiAes New Roman" w:hAnsi="TiAes New Roman" w:cs="TiAes New Roman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F12A79"/>
    <w:rPr>
      <w:rFonts w:ascii="TiAes New Roman" w:eastAsia="Times New Roman" w:hAnsi="TiAes New Roman" w:cs="TiAes New Roman"/>
      <w:szCs w:val="20"/>
      <w:lang w:eastAsia="es-MX"/>
    </w:rPr>
  </w:style>
  <w:style w:type="paragraph" w:styleId="Sangranormal">
    <w:name w:val="Normal Indent"/>
    <w:basedOn w:val="Normal"/>
    <w:rsid w:val="00F12A79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HTMLAddress">
    <w:name w:val="HTML Address"/>
    <w:basedOn w:val="Normal"/>
    <w:rsid w:val="00F12A79"/>
    <w:rPr>
      <w:rFonts w:ascii="TiAes New Roman" w:hAnsi="TiAes New Roman" w:cs="TiAes New Roman"/>
      <w:i/>
      <w:szCs w:val="20"/>
      <w:lang w:eastAsia="es-MX"/>
    </w:rPr>
  </w:style>
  <w:style w:type="paragraph" w:customStyle="1" w:styleId="HTMLPreformatted">
    <w:name w:val="HTML Preformatted"/>
    <w:basedOn w:val="Normal"/>
    <w:rsid w:val="00F12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Cs w:val="20"/>
      <w:lang w:eastAsia="es-MX"/>
    </w:rPr>
  </w:style>
  <w:style w:type="paragraph" w:styleId="NormalWeb">
    <w:name w:val="Normal (Web)"/>
    <w:basedOn w:val="Normal"/>
    <w:rsid w:val="00F12A7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index8">
    <w:name w:val="index 8"/>
    <w:basedOn w:val="Normal"/>
    <w:next w:val="Normal"/>
    <w:rsid w:val="00F12A79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dex9">
    <w:name w:val="index 9"/>
    <w:basedOn w:val="Normal"/>
    <w:next w:val="Normal"/>
    <w:rsid w:val="00F12A79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F12A79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">
    <w:name w:val="título"/>
    <w:basedOn w:val="Normal"/>
    <w:next w:val="Normal"/>
    <w:rsid w:val="00F12A79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Tabladeilustraciones">
    <w:name w:val="table of figures"/>
    <w:basedOn w:val="Normal"/>
    <w:next w:val="Normal"/>
    <w:rsid w:val="00F12A79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">
    <w:name w:val="Dirección"/>
    <w:basedOn w:val="Normal"/>
    <w:rsid w:val="00F12A79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Remite">
    <w:name w:val="Remite"/>
    <w:basedOn w:val="Normal"/>
    <w:rsid w:val="00F12A79"/>
    <w:rPr>
      <w:rFonts w:ascii="ArAal" w:hAnsi="ArAal" w:cs="ArAal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F12A79"/>
    <w:rPr>
      <w:rFonts w:ascii="TiAes New Roman" w:hAnsi="TiAes New Roman" w:cs="TiAes New Roman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F12A79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F12A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F12A79"/>
    <w:rPr>
      <w:rFonts w:ascii="CoArier New" w:eastAsia="Times New Roman" w:hAnsi="CoArier New" w:cs="CoArier New"/>
      <w:szCs w:val="20"/>
      <w:lang w:val="es-ES" w:eastAsia="es-MX"/>
    </w:rPr>
  </w:style>
  <w:style w:type="paragraph" w:customStyle="1" w:styleId="Encabezadodetda">
    <w:name w:val="Encabezado de tda"/>
    <w:basedOn w:val="Normal"/>
    <w:next w:val="Normal"/>
    <w:rsid w:val="00F12A79"/>
    <w:pPr>
      <w:spacing w:before="120"/>
    </w:pPr>
    <w:rPr>
      <w:rFonts w:ascii="ArAal" w:hAnsi="ArAal" w:cs="ArAal"/>
      <w:b/>
      <w:szCs w:val="20"/>
      <w:lang w:eastAsia="es-MX"/>
    </w:rPr>
  </w:style>
  <w:style w:type="paragraph" w:styleId="Lista2">
    <w:name w:val="List 2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12A79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F12A79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12A79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F12A79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12A79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F12A79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F12A79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F12A79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F12A79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">
    <w:name w:val="List"/>
    <w:basedOn w:val="Normal"/>
    <w:rsid w:val="00F12A79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20">
    <w:name w:val="Título2"/>
    <w:basedOn w:val="Normal"/>
    <w:next w:val="Normal"/>
    <w:rsid w:val="00F12A79"/>
    <w:rPr>
      <w:rFonts w:ascii="ArAal" w:hAnsi="ArAal" w:cs="ArAal"/>
      <w:b/>
      <w:sz w:val="32"/>
      <w:szCs w:val="20"/>
      <w:lang w:val="es-MX" w:eastAsia="es-MX"/>
    </w:rPr>
  </w:style>
  <w:style w:type="paragraph" w:styleId="Cierre">
    <w:name w:val="Closing"/>
    <w:basedOn w:val="Normal"/>
    <w:link w:val="CierreCar"/>
    <w:rsid w:val="00F12A79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F12A79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Firma">
    <w:name w:val="Signature"/>
    <w:basedOn w:val="Normal"/>
    <w:link w:val="FirmaCar"/>
    <w:rsid w:val="00F12A79"/>
    <w:pPr>
      <w:ind w:left="4252"/>
    </w:pPr>
    <w:rPr>
      <w:rFonts w:ascii="TiAes New Roman" w:hAnsi="TiAes New Roman" w:cs="TiAes New Roman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F12A79"/>
    <w:rPr>
      <w:rFonts w:ascii="TiAes New Roman" w:eastAsia="Times New Roman" w:hAnsi="TiAes New Roman" w:cs="TiAes New Roman"/>
      <w:szCs w:val="20"/>
      <w:lang w:val="es-ES" w:eastAsia="es-MX"/>
    </w:rPr>
  </w:style>
  <w:style w:type="paragraph" w:customStyle="1" w:styleId="Textonormal">
    <w:name w:val="Texto normal"/>
    <w:basedOn w:val="Normal"/>
    <w:rsid w:val="00F12A79"/>
    <w:rPr>
      <w:rFonts w:ascii="CaAibri" w:hAnsi="CaAibri" w:cs="CaAibri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F12A79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Listacontinua3">
    <w:name w:val="Lista continua 3"/>
    <w:basedOn w:val="Normal"/>
    <w:rsid w:val="00F12A79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12A79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12A79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F12A79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12A79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delmensaje">
    <w:name w:val="Encabezado del mensaje"/>
    <w:basedOn w:val="Normal"/>
    <w:rsid w:val="00F12A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F12A79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F12A79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Salutation">
    <w:name w:val="Salutation"/>
    <w:basedOn w:val="Normal"/>
    <w:next w:val="Normal"/>
    <w:rsid w:val="00F12A79"/>
    <w:rPr>
      <w:rFonts w:ascii="TiAes New Roman" w:hAnsi="TiAes New Roman" w:cs="TiAes New Roman"/>
      <w:szCs w:val="20"/>
      <w:lang w:eastAsia="es-MX"/>
    </w:rPr>
  </w:style>
  <w:style w:type="paragraph" w:customStyle="1" w:styleId="Date">
    <w:name w:val="Date"/>
    <w:basedOn w:val="Normal"/>
    <w:next w:val="Normal"/>
    <w:rsid w:val="00F12A79"/>
    <w:rPr>
      <w:rFonts w:ascii="TiAes New Roman" w:hAnsi="TiAes New Roman" w:cs="TiAes New Roman"/>
      <w:szCs w:val="20"/>
      <w:lang w:eastAsia="es-MX"/>
    </w:rPr>
  </w:style>
  <w:style w:type="paragraph" w:customStyle="1" w:styleId="BodyTextFirstIndent">
    <w:name w:val="Body Text First Indent"/>
    <w:basedOn w:val="Textonormal"/>
    <w:rsid w:val="00F12A79"/>
    <w:pPr>
      <w:spacing w:after="120"/>
      <w:ind w:firstLine="210"/>
    </w:pPr>
    <w:rPr>
      <w:rFonts w:ascii="TiAes New Roman" w:hAnsi="TiAes New Roman" w:cs="TiAes New Roman"/>
      <w:sz w:val="24"/>
      <w:lang w:val="es-ES"/>
    </w:rPr>
  </w:style>
  <w:style w:type="paragraph" w:customStyle="1" w:styleId="BodyTextFirstIndent2">
    <w:name w:val="Body Text First Indent 2"/>
    <w:basedOn w:val="BodyText2"/>
    <w:rsid w:val="00F12A79"/>
    <w:pPr>
      <w:spacing w:after="120"/>
      <w:ind w:left="283" w:firstLine="210"/>
      <w:jc w:val="left"/>
    </w:pPr>
    <w:rPr>
      <w:rFonts w:ascii="TiAes New Roman" w:hAnsi="TiAes New Roman" w:cs="TiAes New Roman"/>
      <w:sz w:val="24"/>
      <w:lang w:val="es-ES"/>
    </w:rPr>
  </w:style>
  <w:style w:type="paragraph" w:customStyle="1" w:styleId="NoteHeading">
    <w:name w:val="Note Heading"/>
    <w:basedOn w:val="Normal"/>
    <w:next w:val="Normal"/>
    <w:rsid w:val="00F12A79"/>
    <w:rPr>
      <w:rFonts w:ascii="TiAes New Roman" w:hAnsi="TiAes New Roman" w:cs="TiAes New Roman"/>
      <w:szCs w:val="20"/>
      <w:lang w:eastAsia="es-MX"/>
    </w:rPr>
  </w:style>
  <w:style w:type="paragraph" w:customStyle="1" w:styleId="BodyText3">
    <w:name w:val="Body Text 3"/>
    <w:basedOn w:val="Normal"/>
    <w:rsid w:val="00F12A79"/>
    <w:pPr>
      <w:jc w:val="both"/>
    </w:pPr>
    <w:rPr>
      <w:rFonts w:ascii="ArAal" w:hAnsi="ArAal" w:cs="ArAal"/>
      <w:szCs w:val="20"/>
      <w:lang w:eastAsia="es-MX"/>
    </w:rPr>
  </w:style>
  <w:style w:type="paragraph" w:customStyle="1" w:styleId="BodyTextIndent2">
    <w:name w:val="Body Text Indent 2"/>
    <w:basedOn w:val="Normal"/>
    <w:rsid w:val="00F12A79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3">
    <w:name w:val="Body Text Indent 3"/>
    <w:basedOn w:val="Normal"/>
    <w:rsid w:val="00F12A79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BlockText">
    <w:name w:val="Block Text"/>
    <w:basedOn w:val="Normal"/>
    <w:rsid w:val="00F12A79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ocumentMap">
    <w:name w:val="Document Map"/>
    <w:basedOn w:val="Normal"/>
    <w:rsid w:val="00F12A79"/>
    <w:pPr>
      <w:shd w:val="clear" w:color="auto" w:fill="000080"/>
    </w:pPr>
    <w:rPr>
      <w:rFonts w:ascii="TaAoma" w:hAnsi="TaAoma" w:cs="TaAoma"/>
      <w:szCs w:val="20"/>
      <w:lang w:eastAsia="es-MX"/>
    </w:rPr>
  </w:style>
  <w:style w:type="paragraph" w:customStyle="1" w:styleId="PlainText">
    <w:name w:val="Plain Text"/>
    <w:basedOn w:val="Normal"/>
    <w:rsid w:val="00F12A79"/>
    <w:rPr>
      <w:rFonts w:ascii="CoArier New" w:hAnsi="CoArier New" w:cs="CoArier New"/>
      <w:szCs w:val="20"/>
      <w:lang w:eastAsia="es-MX"/>
    </w:rPr>
  </w:style>
  <w:style w:type="paragraph" w:customStyle="1" w:styleId="E-mailSignature">
    <w:name w:val="E-mail Signature"/>
    <w:basedOn w:val="Normal"/>
    <w:rsid w:val="00F12A79"/>
    <w:rPr>
      <w:rFonts w:ascii="TiAes New Roman" w:hAnsi="TiAes New Roman" w:cs="TiAes New Roman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F12A79"/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F12A79"/>
    <w:rPr>
      <w:rFonts w:ascii="SeAoe UI" w:hAnsi="SeAoe UI" w:cs="SeAoe UI"/>
      <w:sz w:val="18"/>
      <w:szCs w:val="20"/>
      <w:lang w:eastAsia="es-MX"/>
    </w:rPr>
  </w:style>
  <w:style w:type="paragraph" w:customStyle="1" w:styleId="msonospacing0">
    <w:name w:val="msonospacing"/>
    <w:rsid w:val="00F12A79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msormpane0">
    <w:name w:val="msormpane"/>
    <w:rsid w:val="00F12A79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Prrafodelista">
    <w:name w:val="List Paragraph"/>
    <w:basedOn w:val="Normal"/>
    <w:qFormat/>
    <w:rsid w:val="00F12A79"/>
    <w:pPr>
      <w:spacing w:after="4"/>
      <w:ind w:left="720" w:hanging="10"/>
      <w:jc w:val="both"/>
    </w:pPr>
    <w:rPr>
      <w:rFonts w:ascii="MoAtserrat" w:hAnsi="MoAtserrat" w:cs="MoAtserrat"/>
      <w:color w:val="000000"/>
      <w:sz w:val="18"/>
      <w:szCs w:val="20"/>
      <w:lang w:val="en-US" w:eastAsia="es-MX"/>
    </w:rPr>
  </w:style>
  <w:style w:type="paragraph" w:customStyle="1" w:styleId="EstilotextoPrimeral">
    <w:name w:val="Estilo texto + Primera l"/>
    <w:basedOn w:val="Normal"/>
    <w:rsid w:val="00F12A79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Prrafodelista1">
    <w:name w:val="Párrafo de lista1"/>
    <w:basedOn w:val="Normal"/>
    <w:rsid w:val="00F12A79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CuerpodeTexto">
    <w:name w:val="Cuerpo de Texto"/>
    <w:basedOn w:val="Normal"/>
    <w:rsid w:val="00F12A79"/>
    <w:pPr>
      <w:jc w:val="both"/>
    </w:pPr>
    <w:rPr>
      <w:rFonts w:ascii="TiAes New Roman" w:hAnsi="TiAes New Roman" w:cs="TiAes New Roman"/>
      <w:szCs w:val="20"/>
      <w:lang w:eastAsia="es-MX"/>
    </w:rPr>
  </w:style>
  <w:style w:type="paragraph" w:customStyle="1" w:styleId="BalloonText">
    <w:name w:val="Balloon Text"/>
    <w:basedOn w:val="Normal"/>
    <w:rsid w:val="00F12A79"/>
    <w:rPr>
      <w:rFonts w:ascii="SeAoe UI" w:hAnsi="SeAoe UI" w:cs="SeAoe UI"/>
      <w:sz w:val="18"/>
      <w:szCs w:val="20"/>
      <w:lang w:eastAsia="es-MX"/>
    </w:rPr>
  </w:style>
  <w:style w:type="paragraph" w:customStyle="1" w:styleId="a">
    <w:name w:val="a"/>
    <w:basedOn w:val="Normal"/>
    <w:rsid w:val="00F12A79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tramite">
    <w:name w:val="tramite"/>
    <w:basedOn w:val="Normal"/>
    <w:rsid w:val="00F12A79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F12A79"/>
    <w:pPr>
      <w:ind w:left="71"/>
    </w:pPr>
    <w:rPr>
      <w:rFonts w:ascii="ArAal" w:hAnsi="ArAal" w:cs="ArAal"/>
      <w:sz w:val="22"/>
      <w:szCs w:val="20"/>
      <w:lang w:eastAsia="es-MX"/>
    </w:rPr>
  </w:style>
  <w:style w:type="paragraph" w:customStyle="1" w:styleId="Ttulo11">
    <w:name w:val="Título 11"/>
    <w:basedOn w:val="Normal"/>
    <w:rsid w:val="00F12A79"/>
    <w:pPr>
      <w:ind w:left="266" w:right="218"/>
      <w:jc w:val="center"/>
    </w:pPr>
    <w:rPr>
      <w:rFonts w:ascii="CaAibri" w:hAnsi="CaAibri" w:cs="CaAibri"/>
      <w:b/>
      <w:sz w:val="18"/>
      <w:szCs w:val="20"/>
      <w:lang w:val="es-MX" w:eastAsia="es-MX"/>
    </w:rPr>
  </w:style>
  <w:style w:type="paragraph" w:customStyle="1" w:styleId="Default">
    <w:name w:val="Default"/>
    <w:rsid w:val="00F12A79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F12A79"/>
    <w:rPr>
      <w:rFonts w:ascii="SeAoe UI" w:hAnsi="SeAoe UI" w:cs="SeAoe UI"/>
      <w:sz w:val="18"/>
      <w:szCs w:val="20"/>
      <w:lang w:eastAsia="es-MX"/>
    </w:rPr>
  </w:style>
  <w:style w:type="paragraph" w:customStyle="1" w:styleId="texto0">
    <w:name w:val="texto"/>
    <w:basedOn w:val="Normal"/>
    <w:rsid w:val="00F12A79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sinformato1">
    <w:name w:val="Texto sin formato1"/>
    <w:basedOn w:val="Normal"/>
    <w:rsid w:val="00F12A79"/>
    <w:rPr>
      <w:rFonts w:ascii="CaAibri" w:hAnsi="CaAibri" w:cs="CaAibri"/>
      <w:sz w:val="22"/>
      <w:szCs w:val="20"/>
      <w:lang w:val="es-MX" w:eastAsia="es-MX"/>
    </w:rPr>
  </w:style>
  <w:style w:type="paragraph" w:customStyle="1" w:styleId="k">
    <w:name w:val="k"/>
    <w:basedOn w:val="Texto"/>
    <w:rsid w:val="00F12A79"/>
    <w:pPr>
      <w:ind w:left="189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12A79"/>
    <w:pPr>
      <w:spacing w:after="160"/>
    </w:pPr>
    <w:rPr>
      <w:rFonts w:ascii="CaAibri" w:hAnsi="CaAibri" w:cs="CaAibri"/>
      <w:b/>
      <w:lang w:val="es-MX"/>
    </w:rPr>
  </w:style>
  <w:style w:type="paragraph" w:customStyle="1" w:styleId="Ttulo40">
    <w:name w:val="Título4"/>
    <w:basedOn w:val="Normal"/>
    <w:next w:val="Normal"/>
    <w:rsid w:val="00F12A79"/>
    <w:pPr>
      <w:spacing w:before="240" w:after="60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1">
    <w:name w:val="1"/>
    <w:basedOn w:val="Normal"/>
    <w:next w:val="Ttulo40"/>
    <w:rsid w:val="00F12A79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m">
    <w:name w:val="m"/>
    <w:basedOn w:val="Texto"/>
    <w:rsid w:val="00F12A79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l">
    <w:name w:val="l"/>
    <w:basedOn w:val="Texto"/>
    <w:rsid w:val="00F12A79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0">
    <w:name w:val="ñ"/>
    <w:basedOn w:val="Texto"/>
    <w:rsid w:val="00F12A79"/>
    <w:pPr>
      <w:ind w:left="2790" w:hanging="450"/>
    </w:pPr>
    <w:rPr>
      <w:rFonts w:ascii="ArAal" w:hAnsi="ArAal" w:cs="ArAal"/>
      <w:lang w:val="es-MX" w:eastAsia="es-MX"/>
    </w:rPr>
  </w:style>
  <w:style w:type="paragraph" w:customStyle="1" w:styleId="n">
    <w:name w:val="n"/>
    <w:basedOn w:val="Texto"/>
    <w:rsid w:val="00F12A79"/>
    <w:pPr>
      <w:ind w:left="1440" w:hanging="1152"/>
    </w:pPr>
    <w:rPr>
      <w:rFonts w:ascii="ArAal" w:hAnsi="ArAal" w:cs="ArAal"/>
      <w:lang w:val="es-MX" w:eastAsia="es-MX"/>
    </w:rPr>
  </w:style>
  <w:style w:type="paragraph" w:customStyle="1" w:styleId="xl65">
    <w:name w:val="xl65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6">
    <w:name w:val="xl66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F12A79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F12A79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9">
    <w:name w:val="xl69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0">
    <w:name w:val="xl70"/>
    <w:basedOn w:val="Normal"/>
    <w:rsid w:val="00F12A79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2">
    <w:name w:val="xl72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3">
    <w:name w:val="xl73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5">
    <w:name w:val="xl75"/>
    <w:basedOn w:val="Normal"/>
    <w:rsid w:val="00F12A79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6">
    <w:name w:val="xl76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7">
    <w:name w:val="xl77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8">
    <w:name w:val="xl78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0">
    <w:name w:val="xl80"/>
    <w:basedOn w:val="Normal"/>
    <w:rsid w:val="00F12A7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1">
    <w:name w:val="xl81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2">
    <w:name w:val="xl82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F12A79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7">
    <w:name w:val="xl87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9">
    <w:name w:val="xl89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F12A79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F12A79"/>
    <w:pP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2">
    <w:name w:val="xl92"/>
    <w:basedOn w:val="Normal"/>
    <w:rsid w:val="00F12A7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F12A79"/>
    <w:pP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F12A7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8">
    <w:name w:val="xl98"/>
    <w:basedOn w:val="Normal"/>
    <w:rsid w:val="00F12A79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0">
    <w:name w:val="xl100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F12A79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2">
    <w:name w:val="xl102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5">
    <w:name w:val="font5"/>
    <w:basedOn w:val="Normal"/>
    <w:rsid w:val="00F12A79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6">
    <w:name w:val="font6"/>
    <w:basedOn w:val="Normal"/>
    <w:rsid w:val="00F12A79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font7">
    <w:name w:val="font7"/>
    <w:basedOn w:val="Normal"/>
    <w:rsid w:val="00F12A79"/>
    <w:pPr>
      <w:spacing w:before="100" w:after="100"/>
    </w:pPr>
    <w:rPr>
      <w:rFonts w:ascii="TaAoma" w:hAnsi="TaAoma" w:cs="TaAoma"/>
      <w:color w:val="000000"/>
      <w:sz w:val="18"/>
      <w:szCs w:val="20"/>
      <w:lang w:val="es-MX" w:eastAsia="es-MX"/>
    </w:rPr>
  </w:style>
  <w:style w:type="paragraph" w:customStyle="1" w:styleId="font8">
    <w:name w:val="font8"/>
    <w:basedOn w:val="Normal"/>
    <w:rsid w:val="00F12A79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F12A79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5">
    <w:name w:val="xl105"/>
    <w:basedOn w:val="Normal"/>
    <w:rsid w:val="00F12A79"/>
    <w:pPr>
      <w:pBdr>
        <w:top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6">
    <w:name w:val="xl106"/>
    <w:basedOn w:val="Normal"/>
    <w:rsid w:val="00F12A7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F12A79"/>
    <w:pPr>
      <w:shd w:val="clear" w:color="auto" w:fill="000080"/>
      <w:spacing w:after="200" w:line="276" w:lineRule="atLeast"/>
    </w:pPr>
    <w:rPr>
      <w:rFonts w:ascii="TaAoma" w:hAnsi="TaAoma" w:cs="TaAoma"/>
      <w:sz w:val="22"/>
      <w:szCs w:val="20"/>
      <w:lang w:val="es-MX" w:eastAsia="es-MX"/>
    </w:rPr>
  </w:style>
  <w:style w:type="paragraph" w:customStyle="1" w:styleId="Sumario">
    <w:name w:val="Sumario"/>
    <w:basedOn w:val="Normal"/>
    <w:rsid w:val="00F12A7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ecreta">
    <w:name w:val="Secreta"/>
    <w:basedOn w:val="Normal"/>
    <w:rsid w:val="00F12A7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2">
    <w:name w:val="Texto de globo2"/>
    <w:basedOn w:val="Normal"/>
    <w:rsid w:val="00F12A79"/>
    <w:rPr>
      <w:rFonts w:ascii="TaAoma" w:hAnsi="TaAoma" w:cs="TaAoma"/>
      <w:sz w:val="16"/>
      <w:szCs w:val="20"/>
      <w:lang w:val="es-MX" w:eastAsia="es-MX"/>
    </w:rPr>
  </w:style>
  <w:style w:type="paragraph" w:customStyle="1" w:styleId="Textosinformato2">
    <w:name w:val="Texto sin formato2"/>
    <w:basedOn w:val="Normal"/>
    <w:rsid w:val="00F12A79"/>
    <w:pPr>
      <w:jc w:val="both"/>
    </w:pPr>
    <w:rPr>
      <w:rFonts w:ascii="CoArier New" w:hAnsi="CoArier New" w:cs="CoArier New"/>
      <w:sz w:val="20"/>
      <w:szCs w:val="20"/>
      <w:lang w:val="en-US" w:eastAsia="es-MX"/>
    </w:rPr>
  </w:style>
  <w:style w:type="paragraph" w:customStyle="1" w:styleId="Mapadeldocumento2">
    <w:name w:val="Mapa del documento2"/>
    <w:basedOn w:val="Normal"/>
    <w:rsid w:val="00F12A79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F12A79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F12A79"/>
    <w:pPr>
      <w:spacing w:after="120" w:line="480" w:lineRule="atLeast"/>
      <w:ind w:left="283"/>
    </w:pPr>
    <w:rPr>
      <w:rFonts w:ascii="CaAibri" w:hAnsi="CaAibri" w:cs="CaAibri"/>
      <w:sz w:val="22"/>
      <w:szCs w:val="20"/>
      <w:lang w:val="en-US" w:eastAsia="es-MX"/>
    </w:rPr>
  </w:style>
  <w:style w:type="paragraph" w:customStyle="1" w:styleId="Anotacion0">
    <w:name w:val="Anotacion"/>
    <w:basedOn w:val="Normal"/>
    <w:rsid w:val="00F12A79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Blockquote">
    <w:name w:val="Blockquote"/>
    <w:basedOn w:val="Normal"/>
    <w:rsid w:val="00F12A79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F12A79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F12A79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F12A79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F12A79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F12A79"/>
    <w:pPr>
      <w:ind w:left="6030" w:hanging="6030"/>
    </w:pPr>
  </w:style>
  <w:style w:type="paragraph" w:customStyle="1" w:styleId="3">
    <w:name w:val="3"/>
    <w:basedOn w:val="texto0"/>
    <w:rsid w:val="00F12A79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F12A79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F12A79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F12A79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F12A79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F12A79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F12A79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F12A79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F12A79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F12A79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F12A79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DireccinHTML1">
    <w:name w:val="Dirección HTML1"/>
    <w:basedOn w:val="Normal"/>
    <w:rsid w:val="00F12A79"/>
    <w:rPr>
      <w:rFonts w:ascii="TiAes New Roman" w:hAnsi="TiAes New Roman" w:cs="TiAes New Roman"/>
      <w:i/>
      <w:sz w:val="20"/>
      <w:szCs w:val="20"/>
      <w:lang w:eastAsia="es-MX"/>
    </w:rPr>
  </w:style>
  <w:style w:type="character" w:styleId="Hipervnculo">
    <w:name w:val="Hyperlink"/>
    <w:uiPriority w:val="99"/>
    <w:unhideWhenUsed/>
    <w:rsid w:val="00F12A7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A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79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1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7734</Words>
  <Characters>42541</Characters>
  <Application>Microsoft Office Word</Application>
  <DocSecurity>0</DocSecurity>
  <Lines>354</Lines>
  <Paragraphs>100</Paragraphs>
  <ScaleCrop>false</ScaleCrop>
  <Company/>
  <LinksUpToDate>false</LinksUpToDate>
  <CharactersWithSpaces>50175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2022-06-09T14:42:00Z</dcterms:created>
  <dcterms:modified xsi:type="dcterms:W3CDTF">2022-06-09T14:45:00Z</dcterms:modified>
</cp:coreProperties>
</file>