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61F8E" w14:textId="77777777" w:rsidR="00160331" w:rsidRPr="00EA71BE" w:rsidRDefault="00160331" w:rsidP="00160331">
      <w:pPr>
        <w:pStyle w:val="ANOTACION"/>
        <w:rPr>
          <w:noProof/>
        </w:rPr>
      </w:pPr>
      <w:r w:rsidRPr="00EA71BE">
        <w:rPr>
          <w:noProof/>
        </w:rPr>
        <w:t>Anexo 32 de la Resolución Miscelánea Fiscal para 2023</w:t>
      </w:r>
    </w:p>
    <w:p w14:paraId="72456865" w14:textId="77777777" w:rsidR="00160331" w:rsidRPr="00EA71BE" w:rsidRDefault="00160331" w:rsidP="00160331">
      <w:pPr>
        <w:pStyle w:val="Texto"/>
        <w:ind w:firstLine="0"/>
        <w:jc w:val="center"/>
        <w:rPr>
          <w:b/>
          <w:szCs w:val="18"/>
          <w:lang w:val="es-ES_tradnl"/>
        </w:rPr>
      </w:pPr>
      <w:r w:rsidRPr="00EA71BE">
        <w:rPr>
          <w:b/>
          <w:szCs w:val="18"/>
          <w:lang w:val="es-ES_tradnl"/>
        </w:rPr>
        <w:t>De los servicios de emisión de dictámenes que determinen el tipo de hidrocarburo o petrolífero, de que se trate, el poder calorífico del gas natural y el octanaje en el caso de gasolina</w:t>
      </w:r>
    </w:p>
    <w:p w14:paraId="6BC2D46A" w14:textId="77777777" w:rsidR="00160331" w:rsidRPr="00EA71BE" w:rsidRDefault="00160331" w:rsidP="00160331">
      <w:pPr>
        <w:pStyle w:val="Texto"/>
        <w:ind w:left="1008" w:hanging="720"/>
        <w:rPr>
          <w:b/>
          <w:szCs w:val="18"/>
        </w:rPr>
      </w:pPr>
      <w:r w:rsidRPr="00EA71BE">
        <w:rPr>
          <w:b/>
          <w:szCs w:val="18"/>
        </w:rPr>
        <w:t>32.1.</w:t>
      </w:r>
      <w:r w:rsidRPr="00EA71BE">
        <w:rPr>
          <w:b/>
          <w:szCs w:val="18"/>
        </w:rPr>
        <w:tab/>
        <w:t>Dictámenes que determinen el tipo de hidrocarburo o petrolífero, de que se trate, el poder calorífico del gas natural y el octanaje en el caso de gasolina.</w:t>
      </w:r>
    </w:p>
    <w:p w14:paraId="2C5BCBBD" w14:textId="77777777" w:rsidR="00160331" w:rsidRPr="00EA71BE" w:rsidRDefault="00160331" w:rsidP="00160331">
      <w:pPr>
        <w:pStyle w:val="Texto"/>
      </w:pPr>
      <w:r w:rsidRPr="00EA71BE">
        <w:t>De conformidad con el artículo 28, fracción I, apartado B, cuarto párrafo del CFF y el Capítulo 2.6. “De los controles volumétricos, de los certificados y de los dictámenes de laboratorio aplicables a hidrocarburos y petrolíferos” de la RMF, los contribuyentes indicados en la regla 2.6.1.2. y los que cuenten con autorización para el despacho en lugar distinto al autorizado de conformidad con la regla 2.4.1. de las Reglas Generales de Comercio Exterior para 2022, o aquella que la sustituya, deben obtener los dictámenes que determinen el tipo de Hidrocarburo o Petrolífero, a que se refiere la regla 2.6.1.1., el poder calorífico del gas natural y el octanaje en el caso de gasolina, con las personas que cuenten con la acreditación o reconocimiento a que se refiere la regla 2.6.1.6., de la RMF, en la periodicidad y con las características establecidas en este Anexo.</w:t>
      </w:r>
    </w:p>
    <w:p w14:paraId="58A3D46C" w14:textId="77777777" w:rsidR="00160331" w:rsidRPr="00EA71BE" w:rsidRDefault="00160331" w:rsidP="00160331">
      <w:pPr>
        <w:pStyle w:val="Texto"/>
        <w:ind w:left="1008" w:hanging="720"/>
        <w:rPr>
          <w:b/>
          <w:szCs w:val="18"/>
        </w:rPr>
      </w:pPr>
      <w:r w:rsidRPr="00EA71BE">
        <w:rPr>
          <w:b/>
          <w:szCs w:val="18"/>
        </w:rPr>
        <w:t>32.2.</w:t>
      </w:r>
      <w:r w:rsidRPr="00EA71BE">
        <w:rPr>
          <w:b/>
          <w:szCs w:val="18"/>
        </w:rPr>
        <w:tab/>
        <w:t>Métodos de prueba.</w:t>
      </w:r>
    </w:p>
    <w:p w14:paraId="20190702" w14:textId="77777777" w:rsidR="00160331" w:rsidRPr="00EA71BE" w:rsidRDefault="00160331" w:rsidP="00160331">
      <w:pPr>
        <w:pStyle w:val="Texto"/>
      </w:pPr>
      <w:r w:rsidRPr="00EA71BE">
        <w:t>La tabla contenida en este apartado indica los ensayos que deben realizar los sujetos a que se refiere la regla 2.6.1.6. de la RMF, cuando les sea requerido llevar a cabo el dictamen sobre el tipo de hidrocarburo o petrolífero, indicando la(s) propiedad(es) para la(s) que se requiere un ensayo, el (los) método(s) de muestreo, el (los) método(s) de ensayo, así como las unidades en las que deben expresarse los resultados:</w:t>
      </w:r>
    </w:p>
    <w:tbl>
      <w:tblPr>
        <w:tblW w:w="5000" w:type="pct"/>
        <w:tblLayout w:type="fixed"/>
        <w:tblCellMar>
          <w:left w:w="72" w:type="dxa"/>
          <w:right w:w="72" w:type="dxa"/>
        </w:tblCellMar>
        <w:tblLook w:val="0000" w:firstRow="0" w:lastRow="0" w:firstColumn="0" w:lastColumn="0" w:noHBand="0" w:noVBand="0"/>
      </w:tblPr>
      <w:tblGrid>
        <w:gridCol w:w="1550"/>
        <w:gridCol w:w="2095"/>
        <w:gridCol w:w="1808"/>
        <w:gridCol w:w="1592"/>
        <w:gridCol w:w="1781"/>
      </w:tblGrid>
      <w:tr w:rsidR="00160331" w:rsidRPr="00586767" w14:paraId="2632F298" w14:textId="77777777" w:rsidTr="00270C41">
        <w:trPr>
          <w:trHeight w:val="20"/>
        </w:trPr>
        <w:tc>
          <w:tcPr>
            <w:tcW w:w="878" w:type="pct"/>
            <w:tcBorders>
              <w:top w:val="single" w:sz="6" w:space="0" w:color="auto"/>
              <w:left w:val="single" w:sz="6" w:space="0" w:color="auto"/>
              <w:bottom w:val="single" w:sz="6" w:space="0" w:color="auto"/>
              <w:right w:val="single" w:sz="6" w:space="0" w:color="auto"/>
            </w:tcBorders>
            <w:shd w:val="pct12" w:color="auto" w:fill="auto"/>
            <w:noWrap/>
            <w:vAlign w:val="center"/>
          </w:tcPr>
          <w:p w14:paraId="7B2E8E0C" w14:textId="77777777" w:rsidR="00160331" w:rsidRPr="00586767" w:rsidRDefault="00160331" w:rsidP="00270C41">
            <w:pPr>
              <w:pStyle w:val="Texto"/>
              <w:spacing w:before="40" w:after="20" w:line="240" w:lineRule="auto"/>
              <w:ind w:firstLine="0"/>
              <w:jc w:val="center"/>
              <w:rPr>
                <w:b/>
                <w:szCs w:val="18"/>
              </w:rPr>
            </w:pPr>
            <w:r w:rsidRPr="00586767">
              <w:rPr>
                <w:b/>
                <w:szCs w:val="18"/>
              </w:rPr>
              <w:t>Hidrocarburo o petrolífero</w:t>
            </w:r>
          </w:p>
        </w:tc>
        <w:tc>
          <w:tcPr>
            <w:tcW w:w="1187" w:type="pct"/>
            <w:tcBorders>
              <w:top w:val="single" w:sz="6" w:space="0" w:color="auto"/>
              <w:left w:val="single" w:sz="6" w:space="0" w:color="auto"/>
              <w:bottom w:val="single" w:sz="6" w:space="0" w:color="auto"/>
              <w:right w:val="single" w:sz="6" w:space="0" w:color="auto"/>
            </w:tcBorders>
            <w:shd w:val="pct12" w:color="auto" w:fill="auto"/>
            <w:vAlign w:val="center"/>
          </w:tcPr>
          <w:p w14:paraId="440C56A6" w14:textId="77777777" w:rsidR="00160331" w:rsidRPr="00586767" w:rsidRDefault="00160331" w:rsidP="00270C41">
            <w:pPr>
              <w:pStyle w:val="Texto"/>
              <w:spacing w:before="40" w:after="20" w:line="240" w:lineRule="auto"/>
              <w:ind w:firstLine="0"/>
              <w:jc w:val="center"/>
              <w:rPr>
                <w:b/>
                <w:szCs w:val="18"/>
              </w:rPr>
            </w:pPr>
            <w:r w:rsidRPr="00586767">
              <w:rPr>
                <w:b/>
                <w:szCs w:val="18"/>
              </w:rPr>
              <w:t>Propiedad</w:t>
            </w:r>
          </w:p>
        </w:tc>
        <w:tc>
          <w:tcPr>
            <w:tcW w:w="1024" w:type="pct"/>
            <w:tcBorders>
              <w:top w:val="single" w:sz="6" w:space="0" w:color="auto"/>
              <w:left w:val="single" w:sz="6" w:space="0" w:color="auto"/>
              <w:bottom w:val="single" w:sz="6" w:space="0" w:color="auto"/>
              <w:right w:val="single" w:sz="6" w:space="0" w:color="auto"/>
            </w:tcBorders>
            <w:shd w:val="pct12" w:color="auto" w:fill="auto"/>
            <w:vAlign w:val="center"/>
          </w:tcPr>
          <w:p w14:paraId="2864F48D" w14:textId="77777777" w:rsidR="00160331" w:rsidRPr="00586767" w:rsidRDefault="00160331" w:rsidP="00270C41">
            <w:pPr>
              <w:pStyle w:val="Texto"/>
              <w:spacing w:before="40" w:after="20" w:line="240" w:lineRule="auto"/>
              <w:ind w:firstLine="0"/>
              <w:jc w:val="center"/>
              <w:rPr>
                <w:b/>
                <w:szCs w:val="18"/>
              </w:rPr>
            </w:pPr>
            <w:r w:rsidRPr="00586767">
              <w:rPr>
                <w:b/>
                <w:szCs w:val="18"/>
              </w:rPr>
              <w:t>Método(s) de muestreo</w:t>
            </w:r>
          </w:p>
        </w:tc>
        <w:tc>
          <w:tcPr>
            <w:tcW w:w="902" w:type="pct"/>
            <w:tcBorders>
              <w:top w:val="single" w:sz="6" w:space="0" w:color="auto"/>
              <w:left w:val="single" w:sz="6" w:space="0" w:color="auto"/>
              <w:bottom w:val="single" w:sz="6" w:space="0" w:color="auto"/>
              <w:right w:val="single" w:sz="6" w:space="0" w:color="auto"/>
            </w:tcBorders>
            <w:shd w:val="pct12" w:color="auto" w:fill="auto"/>
            <w:vAlign w:val="center"/>
          </w:tcPr>
          <w:p w14:paraId="44067B52" w14:textId="77777777" w:rsidR="00160331" w:rsidRPr="00586767" w:rsidRDefault="00160331" w:rsidP="00270C41">
            <w:pPr>
              <w:pStyle w:val="Texto"/>
              <w:spacing w:before="40" w:after="20" w:line="240" w:lineRule="auto"/>
              <w:ind w:firstLine="0"/>
              <w:jc w:val="center"/>
              <w:rPr>
                <w:b/>
                <w:szCs w:val="18"/>
              </w:rPr>
            </w:pPr>
            <w:r w:rsidRPr="00586767">
              <w:rPr>
                <w:b/>
                <w:szCs w:val="18"/>
              </w:rPr>
              <w:t>Método(s) de ensayo</w:t>
            </w:r>
          </w:p>
        </w:tc>
        <w:tc>
          <w:tcPr>
            <w:tcW w:w="1010" w:type="pct"/>
            <w:tcBorders>
              <w:top w:val="single" w:sz="6" w:space="0" w:color="auto"/>
              <w:left w:val="single" w:sz="6" w:space="0" w:color="auto"/>
              <w:bottom w:val="single" w:sz="6" w:space="0" w:color="auto"/>
              <w:right w:val="single" w:sz="6" w:space="0" w:color="auto"/>
            </w:tcBorders>
            <w:shd w:val="pct12" w:color="auto" w:fill="auto"/>
            <w:vAlign w:val="center"/>
          </w:tcPr>
          <w:p w14:paraId="47B5D82C" w14:textId="77777777" w:rsidR="00160331" w:rsidRPr="00586767" w:rsidRDefault="00160331" w:rsidP="00270C41">
            <w:pPr>
              <w:pStyle w:val="Texto"/>
              <w:spacing w:before="40" w:after="20" w:line="240" w:lineRule="auto"/>
              <w:ind w:firstLine="0"/>
              <w:jc w:val="center"/>
              <w:rPr>
                <w:b/>
                <w:szCs w:val="18"/>
              </w:rPr>
            </w:pPr>
            <w:r w:rsidRPr="00586767">
              <w:rPr>
                <w:b/>
                <w:szCs w:val="18"/>
              </w:rPr>
              <w:t>Unidades</w:t>
            </w:r>
          </w:p>
        </w:tc>
      </w:tr>
      <w:tr w:rsidR="00160331" w:rsidRPr="00EA71BE" w14:paraId="286DCCCF" w14:textId="77777777" w:rsidTr="00270C41">
        <w:trPr>
          <w:trHeight w:val="20"/>
        </w:trPr>
        <w:tc>
          <w:tcPr>
            <w:tcW w:w="878" w:type="pct"/>
            <w:vMerge w:val="restart"/>
            <w:tcBorders>
              <w:top w:val="single" w:sz="6" w:space="0" w:color="auto"/>
              <w:left w:val="single" w:sz="6" w:space="0" w:color="auto"/>
              <w:right w:val="single" w:sz="6" w:space="0" w:color="auto"/>
            </w:tcBorders>
            <w:vAlign w:val="center"/>
          </w:tcPr>
          <w:p w14:paraId="0B916632" w14:textId="77777777" w:rsidR="00160331" w:rsidRPr="00586767" w:rsidRDefault="00160331" w:rsidP="00270C41">
            <w:pPr>
              <w:pStyle w:val="Texto"/>
              <w:spacing w:before="40" w:after="20" w:line="240" w:lineRule="auto"/>
              <w:ind w:firstLine="0"/>
              <w:jc w:val="center"/>
              <w:rPr>
                <w:b/>
                <w:szCs w:val="18"/>
              </w:rPr>
            </w:pPr>
            <w:r w:rsidRPr="00586767">
              <w:rPr>
                <w:b/>
                <w:szCs w:val="18"/>
              </w:rPr>
              <w:t>Petróleo</w:t>
            </w:r>
          </w:p>
        </w:tc>
        <w:tc>
          <w:tcPr>
            <w:tcW w:w="1187" w:type="pct"/>
            <w:tcBorders>
              <w:top w:val="single" w:sz="6" w:space="0" w:color="auto"/>
              <w:left w:val="single" w:sz="6" w:space="0" w:color="auto"/>
              <w:bottom w:val="single" w:sz="6" w:space="0" w:color="auto"/>
              <w:right w:val="single" w:sz="6" w:space="0" w:color="auto"/>
            </w:tcBorders>
            <w:vAlign w:val="center"/>
          </w:tcPr>
          <w:p w14:paraId="640A4FBF" w14:textId="77777777" w:rsidR="00160331" w:rsidRPr="00EA71BE" w:rsidRDefault="00160331" w:rsidP="00270C41">
            <w:pPr>
              <w:pStyle w:val="Texto"/>
              <w:spacing w:before="40" w:after="20" w:line="240" w:lineRule="auto"/>
              <w:ind w:firstLine="0"/>
              <w:jc w:val="center"/>
              <w:rPr>
                <w:szCs w:val="18"/>
              </w:rPr>
            </w:pPr>
            <w:r w:rsidRPr="00EA71BE">
              <w:rPr>
                <w:szCs w:val="18"/>
              </w:rPr>
              <w:t>Densidad</w:t>
            </w:r>
          </w:p>
        </w:tc>
        <w:tc>
          <w:tcPr>
            <w:tcW w:w="1024" w:type="pct"/>
            <w:vMerge w:val="restart"/>
            <w:tcBorders>
              <w:top w:val="single" w:sz="6" w:space="0" w:color="auto"/>
              <w:left w:val="single" w:sz="6" w:space="0" w:color="auto"/>
              <w:right w:val="single" w:sz="6" w:space="0" w:color="auto"/>
            </w:tcBorders>
            <w:vAlign w:val="center"/>
          </w:tcPr>
          <w:p w14:paraId="7AA24C71" w14:textId="77777777" w:rsidR="00160331" w:rsidRPr="00EA71BE" w:rsidRDefault="00160331" w:rsidP="00270C41">
            <w:pPr>
              <w:pStyle w:val="Texto"/>
              <w:spacing w:before="40" w:after="20" w:line="240" w:lineRule="auto"/>
              <w:ind w:firstLine="0"/>
              <w:jc w:val="center"/>
              <w:rPr>
                <w:szCs w:val="18"/>
              </w:rPr>
            </w:pPr>
            <w:r w:rsidRPr="00EA71BE">
              <w:rPr>
                <w:szCs w:val="18"/>
              </w:rPr>
              <w:t>API MPMS 8.1</w:t>
            </w:r>
          </w:p>
          <w:p w14:paraId="3F5B8722" w14:textId="77777777" w:rsidR="00160331" w:rsidRPr="00EA71BE" w:rsidRDefault="00160331" w:rsidP="00270C41">
            <w:pPr>
              <w:pStyle w:val="Texto"/>
              <w:spacing w:before="40" w:after="20" w:line="240" w:lineRule="auto"/>
              <w:ind w:firstLine="0"/>
              <w:jc w:val="center"/>
              <w:rPr>
                <w:szCs w:val="18"/>
              </w:rPr>
            </w:pPr>
            <w:r w:rsidRPr="00EA71BE">
              <w:rPr>
                <w:szCs w:val="18"/>
              </w:rPr>
              <w:t>o</w:t>
            </w:r>
          </w:p>
          <w:p w14:paraId="355BF566" w14:textId="77777777" w:rsidR="00160331" w:rsidRPr="00EA71BE" w:rsidRDefault="00160331" w:rsidP="00270C41">
            <w:pPr>
              <w:pStyle w:val="Texto"/>
              <w:spacing w:before="40" w:after="20" w:line="240" w:lineRule="auto"/>
              <w:ind w:firstLine="0"/>
              <w:jc w:val="center"/>
              <w:rPr>
                <w:szCs w:val="18"/>
              </w:rPr>
            </w:pPr>
            <w:r w:rsidRPr="00EA71BE">
              <w:rPr>
                <w:szCs w:val="18"/>
              </w:rPr>
              <w:t>API MPMS 8.2</w:t>
            </w:r>
          </w:p>
          <w:p w14:paraId="23E21FED" w14:textId="77777777" w:rsidR="00160331" w:rsidRPr="00EA71BE" w:rsidRDefault="00160331" w:rsidP="00270C41">
            <w:pPr>
              <w:pStyle w:val="Texto"/>
              <w:spacing w:before="40" w:after="20" w:line="240" w:lineRule="auto"/>
              <w:ind w:firstLine="0"/>
              <w:jc w:val="center"/>
              <w:rPr>
                <w:szCs w:val="18"/>
              </w:rPr>
            </w:pPr>
            <w:r w:rsidRPr="00EA71BE">
              <w:rPr>
                <w:szCs w:val="18"/>
              </w:rPr>
              <w:t>o</w:t>
            </w:r>
          </w:p>
          <w:p w14:paraId="34EF80B8" w14:textId="77777777" w:rsidR="00160331" w:rsidRPr="00EA71BE" w:rsidRDefault="00160331" w:rsidP="00270C41">
            <w:pPr>
              <w:pStyle w:val="Texto"/>
              <w:spacing w:before="40" w:after="20" w:line="240" w:lineRule="auto"/>
              <w:ind w:firstLine="0"/>
              <w:jc w:val="center"/>
              <w:rPr>
                <w:szCs w:val="18"/>
              </w:rPr>
            </w:pPr>
            <w:r w:rsidRPr="00EA71BE">
              <w:rPr>
                <w:szCs w:val="18"/>
              </w:rPr>
              <w:t>ASTM D4057</w:t>
            </w:r>
          </w:p>
          <w:p w14:paraId="6329E078" w14:textId="77777777" w:rsidR="00160331" w:rsidRPr="00EA71BE" w:rsidRDefault="00160331" w:rsidP="00270C41">
            <w:pPr>
              <w:pStyle w:val="Texto"/>
              <w:spacing w:before="40" w:after="20" w:line="240" w:lineRule="auto"/>
              <w:ind w:firstLine="0"/>
              <w:jc w:val="center"/>
              <w:rPr>
                <w:szCs w:val="18"/>
              </w:rPr>
            </w:pPr>
            <w:r w:rsidRPr="00EA71BE">
              <w:rPr>
                <w:szCs w:val="18"/>
              </w:rPr>
              <w:t>o</w:t>
            </w:r>
          </w:p>
          <w:p w14:paraId="58953C53" w14:textId="77777777" w:rsidR="00160331" w:rsidRPr="00EA71BE" w:rsidRDefault="00160331" w:rsidP="00270C41">
            <w:pPr>
              <w:pStyle w:val="Texto"/>
              <w:spacing w:before="40" w:after="20" w:line="240" w:lineRule="auto"/>
              <w:ind w:firstLine="0"/>
              <w:jc w:val="center"/>
              <w:rPr>
                <w:szCs w:val="18"/>
              </w:rPr>
            </w:pPr>
            <w:r w:rsidRPr="00EA71BE">
              <w:rPr>
                <w:szCs w:val="18"/>
              </w:rPr>
              <w:t>ASTM D4177</w:t>
            </w:r>
          </w:p>
        </w:tc>
        <w:tc>
          <w:tcPr>
            <w:tcW w:w="902" w:type="pct"/>
            <w:tcBorders>
              <w:top w:val="single" w:sz="6" w:space="0" w:color="auto"/>
              <w:left w:val="single" w:sz="6" w:space="0" w:color="auto"/>
              <w:bottom w:val="single" w:sz="6" w:space="0" w:color="auto"/>
              <w:right w:val="single" w:sz="6" w:space="0" w:color="auto"/>
            </w:tcBorders>
            <w:vAlign w:val="center"/>
          </w:tcPr>
          <w:p w14:paraId="70382918" w14:textId="77777777" w:rsidR="00160331" w:rsidRPr="00EA71BE" w:rsidRDefault="00160331" w:rsidP="00270C41">
            <w:pPr>
              <w:pStyle w:val="Texto"/>
              <w:spacing w:before="40" w:after="20" w:line="240" w:lineRule="auto"/>
              <w:ind w:firstLine="0"/>
              <w:jc w:val="center"/>
              <w:rPr>
                <w:szCs w:val="18"/>
              </w:rPr>
            </w:pPr>
            <w:r w:rsidRPr="00EA71BE">
              <w:rPr>
                <w:szCs w:val="18"/>
              </w:rPr>
              <w:t>API MPMS 9.0</w:t>
            </w:r>
          </w:p>
          <w:p w14:paraId="358D81F8" w14:textId="77777777" w:rsidR="00160331" w:rsidRPr="00EA71BE" w:rsidRDefault="00160331" w:rsidP="00270C41">
            <w:pPr>
              <w:pStyle w:val="Texto"/>
              <w:spacing w:before="40" w:after="20" w:line="240" w:lineRule="auto"/>
              <w:ind w:firstLine="0"/>
              <w:jc w:val="center"/>
              <w:rPr>
                <w:szCs w:val="18"/>
              </w:rPr>
            </w:pPr>
            <w:r w:rsidRPr="00EA71BE">
              <w:rPr>
                <w:szCs w:val="18"/>
              </w:rPr>
              <w:t>o</w:t>
            </w:r>
          </w:p>
          <w:p w14:paraId="10BFD180" w14:textId="77777777" w:rsidR="00160331" w:rsidRPr="00EA71BE" w:rsidRDefault="00160331" w:rsidP="00270C41">
            <w:pPr>
              <w:pStyle w:val="Texto"/>
              <w:spacing w:before="40" w:after="20" w:line="240" w:lineRule="auto"/>
              <w:ind w:firstLine="0"/>
              <w:jc w:val="center"/>
              <w:rPr>
                <w:szCs w:val="18"/>
              </w:rPr>
            </w:pPr>
            <w:r w:rsidRPr="00EA71BE">
              <w:rPr>
                <w:szCs w:val="18"/>
              </w:rPr>
              <w:t>ASTM D287</w:t>
            </w:r>
          </w:p>
          <w:p w14:paraId="29D4DD24" w14:textId="77777777" w:rsidR="00160331" w:rsidRPr="00EA71BE" w:rsidRDefault="00160331" w:rsidP="00270C41">
            <w:pPr>
              <w:pStyle w:val="Texto"/>
              <w:spacing w:before="40" w:after="20" w:line="240" w:lineRule="auto"/>
              <w:ind w:firstLine="0"/>
              <w:jc w:val="center"/>
              <w:rPr>
                <w:szCs w:val="18"/>
              </w:rPr>
            </w:pPr>
            <w:r w:rsidRPr="00EA71BE">
              <w:rPr>
                <w:szCs w:val="18"/>
              </w:rPr>
              <w:t>o</w:t>
            </w:r>
          </w:p>
          <w:p w14:paraId="6634660C" w14:textId="77777777" w:rsidR="00160331" w:rsidRPr="00EA71BE" w:rsidRDefault="00160331" w:rsidP="00270C41">
            <w:pPr>
              <w:pStyle w:val="Texto"/>
              <w:spacing w:before="40" w:after="20" w:line="240" w:lineRule="auto"/>
              <w:ind w:firstLine="0"/>
              <w:jc w:val="center"/>
              <w:rPr>
                <w:szCs w:val="18"/>
              </w:rPr>
            </w:pPr>
            <w:r w:rsidRPr="00EA71BE">
              <w:rPr>
                <w:szCs w:val="18"/>
              </w:rPr>
              <w:t>ASTM D1298</w:t>
            </w:r>
          </w:p>
        </w:tc>
        <w:tc>
          <w:tcPr>
            <w:tcW w:w="1010" w:type="pct"/>
            <w:tcBorders>
              <w:top w:val="single" w:sz="6" w:space="0" w:color="auto"/>
              <w:left w:val="single" w:sz="6" w:space="0" w:color="auto"/>
              <w:bottom w:val="single" w:sz="6" w:space="0" w:color="auto"/>
              <w:right w:val="single" w:sz="6" w:space="0" w:color="auto"/>
            </w:tcBorders>
            <w:vAlign w:val="center"/>
          </w:tcPr>
          <w:p w14:paraId="033BCE81" w14:textId="77777777" w:rsidR="00160331" w:rsidRPr="00EA71BE" w:rsidRDefault="00160331" w:rsidP="00270C41">
            <w:pPr>
              <w:pStyle w:val="Texto"/>
              <w:spacing w:before="40" w:after="20" w:line="240" w:lineRule="auto"/>
              <w:ind w:firstLine="0"/>
              <w:jc w:val="center"/>
              <w:rPr>
                <w:szCs w:val="18"/>
              </w:rPr>
            </w:pPr>
            <w:r w:rsidRPr="00EA71BE">
              <w:rPr>
                <w:szCs w:val="18"/>
              </w:rPr>
              <w:t>Grados API</w:t>
            </w:r>
          </w:p>
        </w:tc>
      </w:tr>
      <w:tr w:rsidR="00160331" w:rsidRPr="00EA71BE" w14:paraId="1A987AC6" w14:textId="77777777" w:rsidTr="00270C41">
        <w:trPr>
          <w:trHeight w:val="20"/>
        </w:trPr>
        <w:tc>
          <w:tcPr>
            <w:tcW w:w="878" w:type="pct"/>
            <w:vMerge/>
            <w:tcBorders>
              <w:left w:val="single" w:sz="6" w:space="0" w:color="auto"/>
              <w:bottom w:val="single" w:sz="6" w:space="0" w:color="auto"/>
              <w:right w:val="single" w:sz="6" w:space="0" w:color="auto"/>
            </w:tcBorders>
            <w:vAlign w:val="center"/>
          </w:tcPr>
          <w:p w14:paraId="1756DF8B" w14:textId="77777777" w:rsidR="00160331" w:rsidRPr="00586767" w:rsidRDefault="00160331" w:rsidP="00270C41">
            <w:pPr>
              <w:pStyle w:val="Texto"/>
              <w:spacing w:before="40" w:after="20" w:line="240" w:lineRule="auto"/>
              <w:ind w:firstLine="0"/>
              <w:jc w:val="center"/>
              <w:rPr>
                <w:b/>
                <w:szCs w:val="18"/>
              </w:rPr>
            </w:pPr>
          </w:p>
        </w:tc>
        <w:tc>
          <w:tcPr>
            <w:tcW w:w="1187" w:type="pct"/>
            <w:tcBorders>
              <w:top w:val="single" w:sz="6" w:space="0" w:color="auto"/>
              <w:left w:val="single" w:sz="6" w:space="0" w:color="auto"/>
              <w:bottom w:val="single" w:sz="6" w:space="0" w:color="auto"/>
              <w:right w:val="single" w:sz="6" w:space="0" w:color="auto"/>
            </w:tcBorders>
            <w:vAlign w:val="center"/>
          </w:tcPr>
          <w:p w14:paraId="7ACAA6C4" w14:textId="77777777" w:rsidR="00160331" w:rsidRPr="00EA71BE" w:rsidRDefault="00160331" w:rsidP="00270C41">
            <w:pPr>
              <w:pStyle w:val="Texto"/>
              <w:spacing w:before="40" w:after="20" w:line="240" w:lineRule="auto"/>
              <w:ind w:firstLine="0"/>
              <w:jc w:val="center"/>
              <w:rPr>
                <w:szCs w:val="18"/>
              </w:rPr>
            </w:pPr>
            <w:r w:rsidRPr="00EA71BE">
              <w:rPr>
                <w:szCs w:val="18"/>
              </w:rPr>
              <w:t>Azufre total</w:t>
            </w:r>
          </w:p>
        </w:tc>
        <w:tc>
          <w:tcPr>
            <w:tcW w:w="1024" w:type="pct"/>
            <w:vMerge/>
            <w:tcBorders>
              <w:left w:val="single" w:sz="6" w:space="0" w:color="auto"/>
              <w:bottom w:val="single" w:sz="6" w:space="0" w:color="auto"/>
              <w:right w:val="single" w:sz="6" w:space="0" w:color="auto"/>
            </w:tcBorders>
            <w:vAlign w:val="center"/>
          </w:tcPr>
          <w:p w14:paraId="4B6CB426" w14:textId="77777777" w:rsidR="00160331" w:rsidRPr="00EA71BE" w:rsidRDefault="00160331" w:rsidP="00270C41">
            <w:pPr>
              <w:pStyle w:val="Texto"/>
              <w:spacing w:before="40" w:after="20" w:line="240" w:lineRule="auto"/>
              <w:ind w:firstLine="0"/>
              <w:jc w:val="center"/>
              <w:rPr>
                <w:szCs w:val="18"/>
              </w:rPr>
            </w:pPr>
          </w:p>
        </w:tc>
        <w:tc>
          <w:tcPr>
            <w:tcW w:w="902" w:type="pct"/>
            <w:tcBorders>
              <w:top w:val="single" w:sz="6" w:space="0" w:color="auto"/>
              <w:left w:val="single" w:sz="6" w:space="0" w:color="auto"/>
              <w:bottom w:val="single" w:sz="6" w:space="0" w:color="auto"/>
              <w:right w:val="single" w:sz="6" w:space="0" w:color="auto"/>
            </w:tcBorders>
            <w:vAlign w:val="center"/>
          </w:tcPr>
          <w:p w14:paraId="2447F4E4" w14:textId="77777777" w:rsidR="00160331" w:rsidRPr="00EA71BE" w:rsidRDefault="00160331" w:rsidP="00270C41">
            <w:pPr>
              <w:pStyle w:val="Texto"/>
              <w:spacing w:before="40" w:after="20" w:line="240" w:lineRule="auto"/>
              <w:ind w:firstLine="0"/>
              <w:jc w:val="center"/>
              <w:rPr>
                <w:szCs w:val="18"/>
              </w:rPr>
            </w:pPr>
            <w:r w:rsidRPr="00EA71BE">
              <w:rPr>
                <w:szCs w:val="18"/>
              </w:rPr>
              <w:t>ASTM D4294</w:t>
            </w:r>
          </w:p>
        </w:tc>
        <w:tc>
          <w:tcPr>
            <w:tcW w:w="1010" w:type="pct"/>
            <w:tcBorders>
              <w:top w:val="single" w:sz="6" w:space="0" w:color="auto"/>
              <w:left w:val="single" w:sz="6" w:space="0" w:color="auto"/>
              <w:bottom w:val="single" w:sz="6" w:space="0" w:color="auto"/>
              <w:right w:val="single" w:sz="6" w:space="0" w:color="auto"/>
            </w:tcBorders>
            <w:vAlign w:val="center"/>
          </w:tcPr>
          <w:p w14:paraId="778A958F" w14:textId="77777777" w:rsidR="00160331" w:rsidRPr="00EA71BE" w:rsidRDefault="00160331" w:rsidP="00270C41">
            <w:pPr>
              <w:pStyle w:val="Texto"/>
              <w:spacing w:before="40" w:after="20" w:line="240" w:lineRule="auto"/>
              <w:ind w:firstLine="0"/>
              <w:jc w:val="center"/>
              <w:rPr>
                <w:szCs w:val="18"/>
              </w:rPr>
            </w:pPr>
            <w:r w:rsidRPr="00EA71BE">
              <w:rPr>
                <w:szCs w:val="18"/>
              </w:rPr>
              <w:t>% Masa</w:t>
            </w:r>
          </w:p>
        </w:tc>
      </w:tr>
      <w:tr w:rsidR="00160331" w:rsidRPr="00EA71BE" w14:paraId="728D41A2" w14:textId="77777777" w:rsidTr="00270C41">
        <w:trPr>
          <w:trHeight w:val="20"/>
        </w:trPr>
        <w:tc>
          <w:tcPr>
            <w:tcW w:w="878" w:type="pct"/>
            <w:vMerge w:val="restart"/>
            <w:tcBorders>
              <w:top w:val="single" w:sz="6" w:space="0" w:color="auto"/>
              <w:left w:val="single" w:sz="6" w:space="0" w:color="auto"/>
              <w:right w:val="single" w:sz="6" w:space="0" w:color="auto"/>
            </w:tcBorders>
            <w:vAlign w:val="center"/>
          </w:tcPr>
          <w:p w14:paraId="66AAC017" w14:textId="77777777" w:rsidR="00160331" w:rsidRPr="00586767" w:rsidRDefault="00160331" w:rsidP="00270C41">
            <w:pPr>
              <w:pStyle w:val="Texto"/>
              <w:spacing w:before="40" w:after="20" w:line="240" w:lineRule="auto"/>
              <w:ind w:firstLine="0"/>
              <w:jc w:val="center"/>
              <w:rPr>
                <w:b/>
                <w:szCs w:val="18"/>
              </w:rPr>
            </w:pPr>
            <w:r w:rsidRPr="00586767">
              <w:rPr>
                <w:b/>
                <w:szCs w:val="18"/>
              </w:rPr>
              <w:t>Gas natural</w:t>
            </w:r>
          </w:p>
        </w:tc>
        <w:tc>
          <w:tcPr>
            <w:tcW w:w="1187" w:type="pct"/>
            <w:tcBorders>
              <w:top w:val="single" w:sz="6" w:space="0" w:color="auto"/>
              <w:left w:val="single" w:sz="6" w:space="0" w:color="auto"/>
              <w:bottom w:val="single" w:sz="6" w:space="0" w:color="auto"/>
              <w:right w:val="single" w:sz="6" w:space="0" w:color="auto"/>
            </w:tcBorders>
            <w:vAlign w:val="center"/>
          </w:tcPr>
          <w:p w14:paraId="3F981B1B" w14:textId="77777777" w:rsidR="00160331" w:rsidRPr="00EA71BE" w:rsidRDefault="00160331" w:rsidP="00270C41">
            <w:pPr>
              <w:pStyle w:val="Texto"/>
              <w:spacing w:before="40" w:after="20" w:line="240" w:lineRule="auto"/>
              <w:ind w:firstLine="0"/>
              <w:jc w:val="center"/>
              <w:rPr>
                <w:szCs w:val="18"/>
              </w:rPr>
            </w:pPr>
            <w:r w:rsidRPr="00EA71BE">
              <w:rPr>
                <w:szCs w:val="18"/>
              </w:rPr>
              <w:t>Composición</w:t>
            </w:r>
          </w:p>
        </w:tc>
        <w:tc>
          <w:tcPr>
            <w:tcW w:w="1024" w:type="pct"/>
            <w:vMerge w:val="restart"/>
            <w:tcBorders>
              <w:top w:val="single" w:sz="6" w:space="0" w:color="auto"/>
              <w:left w:val="single" w:sz="6" w:space="0" w:color="auto"/>
              <w:right w:val="single" w:sz="6" w:space="0" w:color="auto"/>
            </w:tcBorders>
            <w:vAlign w:val="center"/>
          </w:tcPr>
          <w:p w14:paraId="4954B21A" w14:textId="77777777" w:rsidR="00160331" w:rsidRPr="00EA71BE" w:rsidRDefault="00160331" w:rsidP="00270C41">
            <w:pPr>
              <w:pStyle w:val="Texto"/>
              <w:spacing w:before="40" w:after="20" w:line="240" w:lineRule="auto"/>
              <w:ind w:firstLine="0"/>
              <w:jc w:val="center"/>
              <w:rPr>
                <w:szCs w:val="18"/>
              </w:rPr>
            </w:pPr>
            <w:r w:rsidRPr="00EA71BE">
              <w:rPr>
                <w:szCs w:val="18"/>
              </w:rPr>
              <w:t>GPA 2166</w:t>
            </w:r>
          </w:p>
          <w:p w14:paraId="51415A5F" w14:textId="77777777" w:rsidR="00160331" w:rsidRPr="00EA71BE" w:rsidRDefault="00160331" w:rsidP="00270C41">
            <w:pPr>
              <w:pStyle w:val="Texto"/>
              <w:spacing w:before="40" w:after="20" w:line="240" w:lineRule="auto"/>
              <w:ind w:firstLine="0"/>
              <w:jc w:val="center"/>
              <w:rPr>
                <w:szCs w:val="18"/>
              </w:rPr>
            </w:pPr>
            <w:r w:rsidRPr="00EA71BE">
              <w:rPr>
                <w:szCs w:val="18"/>
              </w:rPr>
              <w:t>o</w:t>
            </w:r>
          </w:p>
          <w:p w14:paraId="5334E0ED" w14:textId="77777777" w:rsidR="00160331" w:rsidRPr="00EA71BE" w:rsidRDefault="00160331" w:rsidP="00270C41">
            <w:pPr>
              <w:pStyle w:val="Texto"/>
              <w:spacing w:before="40" w:after="20" w:line="240" w:lineRule="auto"/>
              <w:ind w:firstLine="0"/>
              <w:jc w:val="center"/>
              <w:rPr>
                <w:szCs w:val="18"/>
              </w:rPr>
            </w:pPr>
            <w:r w:rsidRPr="00EA71BE">
              <w:rPr>
                <w:szCs w:val="18"/>
              </w:rPr>
              <w:t>ISO 10715</w:t>
            </w:r>
          </w:p>
        </w:tc>
        <w:tc>
          <w:tcPr>
            <w:tcW w:w="902" w:type="pct"/>
            <w:tcBorders>
              <w:top w:val="single" w:sz="6" w:space="0" w:color="auto"/>
              <w:left w:val="single" w:sz="6" w:space="0" w:color="auto"/>
              <w:bottom w:val="single" w:sz="6" w:space="0" w:color="auto"/>
              <w:right w:val="single" w:sz="6" w:space="0" w:color="auto"/>
            </w:tcBorders>
            <w:vAlign w:val="center"/>
          </w:tcPr>
          <w:p w14:paraId="2EA5CBF3" w14:textId="77777777" w:rsidR="00160331" w:rsidRPr="00EA71BE" w:rsidRDefault="00160331" w:rsidP="00270C41">
            <w:pPr>
              <w:pStyle w:val="Texto"/>
              <w:spacing w:before="40" w:after="20" w:line="240" w:lineRule="auto"/>
              <w:ind w:firstLine="0"/>
              <w:jc w:val="center"/>
              <w:rPr>
                <w:szCs w:val="18"/>
              </w:rPr>
            </w:pPr>
            <w:r w:rsidRPr="00EA71BE">
              <w:rPr>
                <w:szCs w:val="18"/>
              </w:rPr>
              <w:t>GPA 2145</w:t>
            </w:r>
          </w:p>
          <w:p w14:paraId="298DF9AD" w14:textId="77777777" w:rsidR="00160331" w:rsidRPr="00EA71BE" w:rsidRDefault="00160331" w:rsidP="00270C41">
            <w:pPr>
              <w:pStyle w:val="Texto"/>
              <w:spacing w:before="40" w:after="20" w:line="240" w:lineRule="auto"/>
              <w:ind w:firstLine="0"/>
              <w:jc w:val="center"/>
              <w:rPr>
                <w:szCs w:val="18"/>
              </w:rPr>
            </w:pPr>
            <w:r w:rsidRPr="00EA71BE">
              <w:rPr>
                <w:szCs w:val="18"/>
              </w:rPr>
              <w:t>y</w:t>
            </w:r>
          </w:p>
          <w:p w14:paraId="46B037DE" w14:textId="77777777" w:rsidR="00160331" w:rsidRPr="00EA71BE" w:rsidRDefault="00160331" w:rsidP="00270C41">
            <w:pPr>
              <w:pStyle w:val="Texto"/>
              <w:spacing w:before="40" w:after="20" w:line="240" w:lineRule="auto"/>
              <w:ind w:firstLine="0"/>
              <w:jc w:val="center"/>
              <w:rPr>
                <w:szCs w:val="18"/>
              </w:rPr>
            </w:pPr>
            <w:r w:rsidRPr="00EA71BE">
              <w:rPr>
                <w:szCs w:val="18"/>
              </w:rPr>
              <w:t>GPA 2286</w:t>
            </w:r>
          </w:p>
        </w:tc>
        <w:tc>
          <w:tcPr>
            <w:tcW w:w="1010" w:type="pct"/>
            <w:tcBorders>
              <w:top w:val="single" w:sz="6" w:space="0" w:color="auto"/>
              <w:left w:val="single" w:sz="6" w:space="0" w:color="auto"/>
              <w:bottom w:val="single" w:sz="6" w:space="0" w:color="auto"/>
              <w:right w:val="single" w:sz="6" w:space="0" w:color="auto"/>
            </w:tcBorders>
            <w:vAlign w:val="center"/>
          </w:tcPr>
          <w:p w14:paraId="715C0734" w14:textId="77777777" w:rsidR="00160331" w:rsidRPr="00EA71BE" w:rsidRDefault="00160331" w:rsidP="00270C41">
            <w:pPr>
              <w:pStyle w:val="Texto"/>
              <w:spacing w:before="40" w:after="20" w:line="240" w:lineRule="auto"/>
              <w:ind w:firstLine="0"/>
              <w:jc w:val="center"/>
              <w:rPr>
                <w:szCs w:val="18"/>
              </w:rPr>
            </w:pPr>
            <w:r w:rsidRPr="00EA71BE">
              <w:rPr>
                <w:szCs w:val="18"/>
              </w:rPr>
              <w:t>% Peso y % Volumen</w:t>
            </w:r>
          </w:p>
        </w:tc>
      </w:tr>
      <w:tr w:rsidR="00160331" w:rsidRPr="00EA71BE" w14:paraId="6D9930B2" w14:textId="77777777" w:rsidTr="00270C41">
        <w:trPr>
          <w:trHeight w:val="20"/>
        </w:trPr>
        <w:tc>
          <w:tcPr>
            <w:tcW w:w="878" w:type="pct"/>
            <w:vMerge/>
            <w:tcBorders>
              <w:left w:val="single" w:sz="6" w:space="0" w:color="auto"/>
              <w:bottom w:val="single" w:sz="6" w:space="0" w:color="auto"/>
              <w:right w:val="single" w:sz="6" w:space="0" w:color="auto"/>
            </w:tcBorders>
            <w:vAlign w:val="center"/>
          </w:tcPr>
          <w:p w14:paraId="301BEBD9" w14:textId="77777777" w:rsidR="00160331" w:rsidRPr="00586767" w:rsidRDefault="00160331" w:rsidP="00270C41">
            <w:pPr>
              <w:pStyle w:val="Texto"/>
              <w:spacing w:before="40" w:after="20" w:line="240" w:lineRule="auto"/>
              <w:ind w:firstLine="0"/>
              <w:jc w:val="center"/>
              <w:rPr>
                <w:b/>
                <w:szCs w:val="18"/>
              </w:rPr>
            </w:pPr>
          </w:p>
        </w:tc>
        <w:tc>
          <w:tcPr>
            <w:tcW w:w="1187" w:type="pct"/>
            <w:tcBorders>
              <w:top w:val="single" w:sz="6" w:space="0" w:color="auto"/>
              <w:left w:val="single" w:sz="6" w:space="0" w:color="auto"/>
              <w:bottom w:val="single" w:sz="6" w:space="0" w:color="auto"/>
              <w:right w:val="single" w:sz="6" w:space="0" w:color="auto"/>
            </w:tcBorders>
            <w:vAlign w:val="center"/>
          </w:tcPr>
          <w:p w14:paraId="3A33B162" w14:textId="77777777" w:rsidR="00160331" w:rsidRPr="00EA71BE" w:rsidRDefault="00160331" w:rsidP="00270C41">
            <w:pPr>
              <w:pStyle w:val="Texto"/>
              <w:spacing w:before="40" w:after="20" w:line="240" w:lineRule="auto"/>
              <w:ind w:firstLine="0"/>
              <w:jc w:val="center"/>
              <w:rPr>
                <w:szCs w:val="18"/>
              </w:rPr>
            </w:pPr>
            <w:r w:rsidRPr="00EA71BE">
              <w:rPr>
                <w:szCs w:val="18"/>
              </w:rPr>
              <w:t>Poder calorífico</w:t>
            </w:r>
          </w:p>
        </w:tc>
        <w:tc>
          <w:tcPr>
            <w:tcW w:w="1024" w:type="pct"/>
            <w:vMerge/>
            <w:tcBorders>
              <w:left w:val="single" w:sz="6" w:space="0" w:color="auto"/>
              <w:bottom w:val="single" w:sz="6" w:space="0" w:color="auto"/>
              <w:right w:val="single" w:sz="6" w:space="0" w:color="auto"/>
            </w:tcBorders>
            <w:vAlign w:val="center"/>
          </w:tcPr>
          <w:p w14:paraId="6C28D65D" w14:textId="77777777" w:rsidR="00160331" w:rsidRPr="00EA71BE" w:rsidRDefault="00160331" w:rsidP="00270C41">
            <w:pPr>
              <w:pStyle w:val="Texto"/>
              <w:spacing w:before="40" w:after="20" w:line="240" w:lineRule="auto"/>
              <w:ind w:firstLine="0"/>
              <w:jc w:val="center"/>
              <w:rPr>
                <w:szCs w:val="18"/>
              </w:rPr>
            </w:pPr>
          </w:p>
        </w:tc>
        <w:tc>
          <w:tcPr>
            <w:tcW w:w="902" w:type="pct"/>
            <w:tcBorders>
              <w:top w:val="single" w:sz="6" w:space="0" w:color="auto"/>
              <w:left w:val="single" w:sz="6" w:space="0" w:color="auto"/>
              <w:bottom w:val="single" w:sz="6" w:space="0" w:color="auto"/>
              <w:right w:val="single" w:sz="6" w:space="0" w:color="auto"/>
            </w:tcBorders>
            <w:vAlign w:val="center"/>
          </w:tcPr>
          <w:p w14:paraId="75B49ED9" w14:textId="77777777" w:rsidR="00160331" w:rsidRPr="00EA71BE" w:rsidRDefault="00160331" w:rsidP="00270C41">
            <w:pPr>
              <w:pStyle w:val="Texto"/>
              <w:spacing w:before="40" w:after="20" w:line="240" w:lineRule="auto"/>
              <w:ind w:firstLine="0"/>
              <w:jc w:val="center"/>
              <w:rPr>
                <w:szCs w:val="18"/>
              </w:rPr>
            </w:pPr>
            <w:r w:rsidRPr="00EA71BE">
              <w:rPr>
                <w:szCs w:val="18"/>
              </w:rPr>
              <w:t>GPA 2145</w:t>
            </w:r>
          </w:p>
          <w:p w14:paraId="2D3EEEC8" w14:textId="77777777" w:rsidR="00160331" w:rsidRPr="00EA71BE" w:rsidRDefault="00160331" w:rsidP="00270C41">
            <w:pPr>
              <w:pStyle w:val="Texto"/>
              <w:spacing w:before="40" w:after="20" w:line="240" w:lineRule="auto"/>
              <w:ind w:firstLine="0"/>
              <w:jc w:val="center"/>
              <w:rPr>
                <w:szCs w:val="18"/>
              </w:rPr>
            </w:pPr>
            <w:r w:rsidRPr="00EA71BE">
              <w:rPr>
                <w:szCs w:val="18"/>
              </w:rPr>
              <w:t>o</w:t>
            </w:r>
          </w:p>
          <w:p w14:paraId="625B438C" w14:textId="77777777" w:rsidR="00160331" w:rsidRPr="00EA71BE" w:rsidRDefault="00160331" w:rsidP="00270C41">
            <w:pPr>
              <w:pStyle w:val="Texto"/>
              <w:spacing w:before="40" w:after="20" w:line="240" w:lineRule="auto"/>
              <w:ind w:firstLine="0"/>
              <w:jc w:val="center"/>
              <w:rPr>
                <w:szCs w:val="18"/>
              </w:rPr>
            </w:pPr>
            <w:r w:rsidRPr="00EA71BE">
              <w:rPr>
                <w:szCs w:val="18"/>
              </w:rPr>
              <w:t>ASTM D3588</w:t>
            </w:r>
          </w:p>
        </w:tc>
        <w:tc>
          <w:tcPr>
            <w:tcW w:w="1010" w:type="pct"/>
            <w:tcBorders>
              <w:top w:val="single" w:sz="6" w:space="0" w:color="auto"/>
              <w:left w:val="single" w:sz="6" w:space="0" w:color="auto"/>
              <w:bottom w:val="single" w:sz="6" w:space="0" w:color="auto"/>
              <w:right w:val="single" w:sz="6" w:space="0" w:color="auto"/>
            </w:tcBorders>
            <w:vAlign w:val="center"/>
          </w:tcPr>
          <w:p w14:paraId="623B4A58" w14:textId="77777777" w:rsidR="00160331" w:rsidRPr="00EA71BE" w:rsidRDefault="00160331" w:rsidP="00270C41">
            <w:pPr>
              <w:pStyle w:val="Texto"/>
              <w:spacing w:before="40" w:after="20" w:line="240" w:lineRule="auto"/>
              <w:ind w:firstLine="0"/>
              <w:jc w:val="center"/>
              <w:rPr>
                <w:szCs w:val="18"/>
              </w:rPr>
            </w:pPr>
            <w:r w:rsidRPr="00EA71BE">
              <w:rPr>
                <w:szCs w:val="18"/>
              </w:rPr>
              <w:t>mega joule/metro cúbico o</w:t>
            </w:r>
          </w:p>
          <w:p w14:paraId="179FEECF" w14:textId="77777777" w:rsidR="00160331" w:rsidRPr="00EA71BE" w:rsidRDefault="00160331" w:rsidP="00270C41">
            <w:pPr>
              <w:pStyle w:val="Texto"/>
              <w:spacing w:before="40" w:after="20" w:line="240" w:lineRule="auto"/>
              <w:ind w:firstLine="0"/>
              <w:jc w:val="center"/>
              <w:rPr>
                <w:szCs w:val="18"/>
              </w:rPr>
            </w:pPr>
            <w:r w:rsidRPr="00EA71BE">
              <w:rPr>
                <w:szCs w:val="18"/>
              </w:rPr>
              <w:t>BTU/pie cúbico</w:t>
            </w:r>
          </w:p>
        </w:tc>
      </w:tr>
      <w:tr w:rsidR="00160331" w:rsidRPr="00EA71BE" w14:paraId="110B4251" w14:textId="77777777" w:rsidTr="00270C41">
        <w:trPr>
          <w:trHeight w:val="20"/>
        </w:trPr>
        <w:tc>
          <w:tcPr>
            <w:tcW w:w="878" w:type="pct"/>
            <w:vMerge w:val="restart"/>
            <w:tcBorders>
              <w:top w:val="single" w:sz="6" w:space="0" w:color="auto"/>
              <w:left w:val="single" w:sz="6" w:space="0" w:color="auto"/>
              <w:right w:val="single" w:sz="6" w:space="0" w:color="auto"/>
            </w:tcBorders>
            <w:vAlign w:val="center"/>
          </w:tcPr>
          <w:p w14:paraId="28EE1108" w14:textId="77777777" w:rsidR="00160331" w:rsidRPr="00586767" w:rsidRDefault="00160331" w:rsidP="00270C41">
            <w:pPr>
              <w:pStyle w:val="Texto"/>
              <w:spacing w:before="40" w:after="20" w:line="240" w:lineRule="auto"/>
              <w:ind w:firstLine="0"/>
              <w:jc w:val="center"/>
              <w:rPr>
                <w:b/>
                <w:szCs w:val="18"/>
              </w:rPr>
            </w:pPr>
            <w:r w:rsidRPr="00586767">
              <w:rPr>
                <w:b/>
                <w:szCs w:val="18"/>
              </w:rPr>
              <w:t>Condensados</w:t>
            </w:r>
          </w:p>
        </w:tc>
        <w:tc>
          <w:tcPr>
            <w:tcW w:w="1187" w:type="pct"/>
            <w:tcBorders>
              <w:top w:val="single" w:sz="6" w:space="0" w:color="auto"/>
              <w:left w:val="single" w:sz="6" w:space="0" w:color="auto"/>
              <w:bottom w:val="single" w:sz="6" w:space="0" w:color="auto"/>
              <w:right w:val="single" w:sz="6" w:space="0" w:color="auto"/>
            </w:tcBorders>
            <w:vAlign w:val="center"/>
          </w:tcPr>
          <w:p w14:paraId="501016D4" w14:textId="77777777" w:rsidR="00160331" w:rsidRPr="00EA71BE" w:rsidRDefault="00160331" w:rsidP="00270C41">
            <w:pPr>
              <w:pStyle w:val="Texto"/>
              <w:spacing w:before="40" w:after="20" w:line="240" w:lineRule="auto"/>
              <w:ind w:firstLine="0"/>
              <w:jc w:val="center"/>
              <w:rPr>
                <w:szCs w:val="18"/>
              </w:rPr>
            </w:pPr>
            <w:r w:rsidRPr="00EA71BE">
              <w:rPr>
                <w:szCs w:val="18"/>
              </w:rPr>
              <w:t>Pentanos (C5 en adelante)</w:t>
            </w:r>
          </w:p>
        </w:tc>
        <w:tc>
          <w:tcPr>
            <w:tcW w:w="1024" w:type="pct"/>
            <w:vMerge w:val="restart"/>
            <w:tcBorders>
              <w:top w:val="single" w:sz="6" w:space="0" w:color="auto"/>
              <w:left w:val="single" w:sz="6" w:space="0" w:color="auto"/>
              <w:right w:val="single" w:sz="6" w:space="0" w:color="auto"/>
            </w:tcBorders>
            <w:vAlign w:val="center"/>
          </w:tcPr>
          <w:p w14:paraId="1448A254" w14:textId="77777777" w:rsidR="00160331" w:rsidRPr="00EA71BE" w:rsidRDefault="00160331" w:rsidP="00270C41">
            <w:pPr>
              <w:pStyle w:val="Texto"/>
              <w:spacing w:before="40" w:after="20" w:line="240" w:lineRule="auto"/>
              <w:ind w:firstLine="0"/>
              <w:jc w:val="center"/>
              <w:rPr>
                <w:szCs w:val="18"/>
              </w:rPr>
            </w:pPr>
            <w:r w:rsidRPr="00EA71BE">
              <w:rPr>
                <w:szCs w:val="18"/>
              </w:rPr>
              <w:t>GPA 2166</w:t>
            </w:r>
          </w:p>
          <w:p w14:paraId="418825CA" w14:textId="77777777" w:rsidR="00160331" w:rsidRPr="00EA71BE" w:rsidRDefault="00160331" w:rsidP="00270C41">
            <w:pPr>
              <w:pStyle w:val="Texto"/>
              <w:spacing w:before="40" w:after="20" w:line="240" w:lineRule="auto"/>
              <w:ind w:firstLine="0"/>
              <w:jc w:val="center"/>
              <w:rPr>
                <w:szCs w:val="18"/>
              </w:rPr>
            </w:pPr>
            <w:r w:rsidRPr="00EA71BE">
              <w:rPr>
                <w:szCs w:val="18"/>
              </w:rPr>
              <w:t>o</w:t>
            </w:r>
          </w:p>
          <w:p w14:paraId="1F1E95D8" w14:textId="77777777" w:rsidR="00160331" w:rsidRPr="00EA71BE" w:rsidRDefault="00160331" w:rsidP="00270C41">
            <w:pPr>
              <w:pStyle w:val="Texto"/>
              <w:spacing w:before="40" w:after="20" w:line="240" w:lineRule="auto"/>
              <w:ind w:firstLine="0"/>
              <w:jc w:val="center"/>
              <w:rPr>
                <w:szCs w:val="18"/>
              </w:rPr>
            </w:pPr>
            <w:r w:rsidRPr="00EA71BE">
              <w:rPr>
                <w:szCs w:val="18"/>
              </w:rPr>
              <w:t>ISO 10715</w:t>
            </w:r>
          </w:p>
        </w:tc>
        <w:tc>
          <w:tcPr>
            <w:tcW w:w="902" w:type="pct"/>
            <w:vMerge w:val="restart"/>
            <w:tcBorders>
              <w:top w:val="single" w:sz="6" w:space="0" w:color="auto"/>
              <w:left w:val="single" w:sz="6" w:space="0" w:color="auto"/>
              <w:right w:val="single" w:sz="6" w:space="0" w:color="auto"/>
            </w:tcBorders>
            <w:vAlign w:val="center"/>
          </w:tcPr>
          <w:p w14:paraId="736742AD" w14:textId="77777777" w:rsidR="00160331" w:rsidRPr="00EA71BE" w:rsidRDefault="00160331" w:rsidP="00270C41">
            <w:pPr>
              <w:pStyle w:val="Texto"/>
              <w:spacing w:before="40" w:after="20" w:line="240" w:lineRule="auto"/>
              <w:ind w:firstLine="0"/>
              <w:jc w:val="center"/>
              <w:rPr>
                <w:szCs w:val="18"/>
              </w:rPr>
            </w:pPr>
            <w:r w:rsidRPr="00EA71BE">
              <w:rPr>
                <w:szCs w:val="18"/>
              </w:rPr>
              <w:t>GPA 2145</w:t>
            </w:r>
          </w:p>
          <w:p w14:paraId="5B75E46D" w14:textId="77777777" w:rsidR="00160331" w:rsidRPr="00EA71BE" w:rsidRDefault="00160331" w:rsidP="00270C41">
            <w:pPr>
              <w:pStyle w:val="Texto"/>
              <w:spacing w:before="40" w:after="20" w:line="240" w:lineRule="auto"/>
              <w:ind w:firstLine="0"/>
              <w:jc w:val="center"/>
              <w:rPr>
                <w:szCs w:val="18"/>
              </w:rPr>
            </w:pPr>
            <w:r w:rsidRPr="00EA71BE">
              <w:rPr>
                <w:szCs w:val="18"/>
              </w:rPr>
              <w:t>y</w:t>
            </w:r>
          </w:p>
          <w:p w14:paraId="54C913EC" w14:textId="77777777" w:rsidR="00160331" w:rsidRPr="00EA71BE" w:rsidRDefault="00160331" w:rsidP="00270C41">
            <w:pPr>
              <w:pStyle w:val="Texto"/>
              <w:spacing w:before="40" w:after="20" w:line="240" w:lineRule="auto"/>
              <w:ind w:firstLine="0"/>
              <w:jc w:val="center"/>
              <w:rPr>
                <w:szCs w:val="18"/>
              </w:rPr>
            </w:pPr>
            <w:r w:rsidRPr="00EA71BE">
              <w:rPr>
                <w:szCs w:val="18"/>
              </w:rPr>
              <w:t>GPA 2286</w:t>
            </w:r>
          </w:p>
          <w:p w14:paraId="410E14E8" w14:textId="77777777" w:rsidR="00160331" w:rsidRPr="00EA71BE" w:rsidRDefault="00160331" w:rsidP="00270C41">
            <w:pPr>
              <w:pStyle w:val="Texto"/>
              <w:spacing w:before="40" w:after="20" w:line="240" w:lineRule="auto"/>
              <w:ind w:firstLine="0"/>
              <w:jc w:val="center"/>
              <w:rPr>
                <w:szCs w:val="18"/>
              </w:rPr>
            </w:pPr>
            <w:r w:rsidRPr="00EA71BE">
              <w:rPr>
                <w:szCs w:val="18"/>
              </w:rPr>
              <w:t>o</w:t>
            </w:r>
          </w:p>
          <w:p w14:paraId="5444EFC2" w14:textId="77777777" w:rsidR="00160331" w:rsidRPr="00EA71BE" w:rsidRDefault="00160331" w:rsidP="00270C41">
            <w:pPr>
              <w:pStyle w:val="Texto"/>
              <w:spacing w:before="40" w:after="20" w:line="240" w:lineRule="auto"/>
              <w:ind w:firstLine="0"/>
              <w:jc w:val="center"/>
              <w:rPr>
                <w:szCs w:val="18"/>
              </w:rPr>
            </w:pPr>
            <w:r w:rsidRPr="00EA71BE">
              <w:rPr>
                <w:szCs w:val="18"/>
              </w:rPr>
              <w:t>ASTM D3588</w:t>
            </w:r>
          </w:p>
        </w:tc>
        <w:tc>
          <w:tcPr>
            <w:tcW w:w="1010" w:type="pct"/>
            <w:tcBorders>
              <w:top w:val="single" w:sz="6" w:space="0" w:color="auto"/>
              <w:left w:val="single" w:sz="6" w:space="0" w:color="auto"/>
              <w:bottom w:val="single" w:sz="6" w:space="0" w:color="auto"/>
              <w:right w:val="single" w:sz="6" w:space="0" w:color="auto"/>
            </w:tcBorders>
            <w:vAlign w:val="center"/>
          </w:tcPr>
          <w:p w14:paraId="73AEB965" w14:textId="77777777" w:rsidR="00160331" w:rsidRPr="00EA71BE" w:rsidRDefault="00160331" w:rsidP="00270C41">
            <w:pPr>
              <w:pStyle w:val="Texto"/>
              <w:spacing w:before="40" w:after="20" w:line="240" w:lineRule="auto"/>
              <w:ind w:firstLine="0"/>
              <w:jc w:val="center"/>
              <w:rPr>
                <w:szCs w:val="18"/>
              </w:rPr>
            </w:pPr>
            <w:r w:rsidRPr="00EA71BE">
              <w:rPr>
                <w:szCs w:val="18"/>
              </w:rPr>
              <w:t>% Peso y % Volumen</w:t>
            </w:r>
          </w:p>
        </w:tc>
      </w:tr>
      <w:tr w:rsidR="00160331" w:rsidRPr="00EA71BE" w14:paraId="0AFE242F" w14:textId="77777777" w:rsidTr="00270C41">
        <w:trPr>
          <w:trHeight w:val="20"/>
        </w:trPr>
        <w:tc>
          <w:tcPr>
            <w:tcW w:w="878" w:type="pct"/>
            <w:vMerge/>
            <w:tcBorders>
              <w:left w:val="single" w:sz="6" w:space="0" w:color="auto"/>
              <w:bottom w:val="single" w:sz="6" w:space="0" w:color="auto"/>
              <w:right w:val="single" w:sz="6" w:space="0" w:color="auto"/>
            </w:tcBorders>
            <w:vAlign w:val="center"/>
          </w:tcPr>
          <w:p w14:paraId="77FBE32E" w14:textId="77777777" w:rsidR="00160331" w:rsidRPr="00586767" w:rsidRDefault="00160331" w:rsidP="00270C41">
            <w:pPr>
              <w:pStyle w:val="Texto"/>
              <w:spacing w:before="40" w:after="20" w:line="240" w:lineRule="auto"/>
              <w:ind w:firstLine="0"/>
              <w:jc w:val="center"/>
              <w:rPr>
                <w:b/>
                <w:szCs w:val="18"/>
              </w:rPr>
            </w:pPr>
          </w:p>
        </w:tc>
        <w:tc>
          <w:tcPr>
            <w:tcW w:w="1187" w:type="pct"/>
            <w:tcBorders>
              <w:top w:val="single" w:sz="6" w:space="0" w:color="auto"/>
              <w:left w:val="single" w:sz="6" w:space="0" w:color="auto"/>
              <w:bottom w:val="single" w:sz="6" w:space="0" w:color="auto"/>
              <w:right w:val="single" w:sz="6" w:space="0" w:color="auto"/>
            </w:tcBorders>
            <w:vAlign w:val="center"/>
          </w:tcPr>
          <w:p w14:paraId="1547600A" w14:textId="77777777" w:rsidR="00160331" w:rsidRPr="00EA71BE" w:rsidRDefault="00160331" w:rsidP="00270C41">
            <w:pPr>
              <w:pStyle w:val="Texto"/>
              <w:spacing w:before="40" w:after="20" w:line="240" w:lineRule="auto"/>
              <w:ind w:firstLine="0"/>
              <w:jc w:val="center"/>
              <w:rPr>
                <w:szCs w:val="18"/>
              </w:rPr>
            </w:pPr>
            <w:r w:rsidRPr="00EA71BE">
              <w:rPr>
                <w:szCs w:val="18"/>
              </w:rPr>
              <w:t>Poder calorífico</w:t>
            </w:r>
          </w:p>
        </w:tc>
        <w:tc>
          <w:tcPr>
            <w:tcW w:w="1024" w:type="pct"/>
            <w:vMerge/>
            <w:tcBorders>
              <w:left w:val="single" w:sz="6" w:space="0" w:color="auto"/>
              <w:bottom w:val="single" w:sz="6" w:space="0" w:color="auto"/>
              <w:right w:val="single" w:sz="6" w:space="0" w:color="auto"/>
            </w:tcBorders>
            <w:vAlign w:val="center"/>
          </w:tcPr>
          <w:p w14:paraId="6E3C0AB7" w14:textId="77777777" w:rsidR="00160331" w:rsidRPr="00EA71BE" w:rsidRDefault="00160331" w:rsidP="00270C41">
            <w:pPr>
              <w:pStyle w:val="Texto"/>
              <w:spacing w:before="40" w:after="20" w:line="240" w:lineRule="auto"/>
              <w:ind w:firstLine="0"/>
              <w:jc w:val="center"/>
              <w:rPr>
                <w:szCs w:val="18"/>
              </w:rPr>
            </w:pPr>
          </w:p>
        </w:tc>
        <w:tc>
          <w:tcPr>
            <w:tcW w:w="902" w:type="pct"/>
            <w:vMerge/>
            <w:tcBorders>
              <w:left w:val="single" w:sz="6" w:space="0" w:color="auto"/>
              <w:bottom w:val="single" w:sz="6" w:space="0" w:color="auto"/>
              <w:right w:val="single" w:sz="6" w:space="0" w:color="auto"/>
            </w:tcBorders>
            <w:vAlign w:val="center"/>
          </w:tcPr>
          <w:p w14:paraId="1073F955" w14:textId="77777777" w:rsidR="00160331" w:rsidRPr="00EA71BE" w:rsidRDefault="00160331" w:rsidP="00270C41">
            <w:pPr>
              <w:pStyle w:val="Texto"/>
              <w:spacing w:before="40" w:after="20" w:line="240" w:lineRule="auto"/>
              <w:ind w:firstLine="0"/>
              <w:jc w:val="center"/>
              <w:rPr>
                <w:szCs w:val="18"/>
              </w:rPr>
            </w:pPr>
          </w:p>
        </w:tc>
        <w:tc>
          <w:tcPr>
            <w:tcW w:w="1010" w:type="pct"/>
            <w:tcBorders>
              <w:top w:val="single" w:sz="6" w:space="0" w:color="auto"/>
              <w:left w:val="single" w:sz="6" w:space="0" w:color="auto"/>
              <w:bottom w:val="single" w:sz="6" w:space="0" w:color="auto"/>
              <w:right w:val="single" w:sz="6" w:space="0" w:color="auto"/>
            </w:tcBorders>
            <w:vAlign w:val="center"/>
          </w:tcPr>
          <w:p w14:paraId="4C30E641" w14:textId="77777777" w:rsidR="00160331" w:rsidRPr="00EA71BE" w:rsidRDefault="00160331" w:rsidP="00270C41">
            <w:pPr>
              <w:pStyle w:val="Texto"/>
              <w:spacing w:before="40" w:after="20" w:line="240" w:lineRule="auto"/>
              <w:ind w:firstLine="0"/>
              <w:jc w:val="center"/>
              <w:rPr>
                <w:szCs w:val="18"/>
              </w:rPr>
            </w:pPr>
            <w:r w:rsidRPr="00EA71BE">
              <w:rPr>
                <w:szCs w:val="18"/>
              </w:rPr>
              <w:t>MMBTU</w:t>
            </w:r>
          </w:p>
        </w:tc>
      </w:tr>
      <w:tr w:rsidR="00160331" w:rsidRPr="00EA71BE" w14:paraId="3B7E6FDD" w14:textId="77777777" w:rsidTr="00270C41">
        <w:trPr>
          <w:trHeight w:val="20"/>
        </w:trPr>
        <w:tc>
          <w:tcPr>
            <w:tcW w:w="878" w:type="pct"/>
            <w:vMerge w:val="restart"/>
            <w:tcBorders>
              <w:top w:val="single" w:sz="6" w:space="0" w:color="auto"/>
              <w:left w:val="single" w:sz="6" w:space="0" w:color="auto"/>
              <w:right w:val="single" w:sz="6" w:space="0" w:color="auto"/>
            </w:tcBorders>
            <w:vAlign w:val="center"/>
          </w:tcPr>
          <w:p w14:paraId="52BEC703" w14:textId="77777777" w:rsidR="00160331" w:rsidRPr="00586767" w:rsidRDefault="00160331" w:rsidP="00270C41">
            <w:pPr>
              <w:pStyle w:val="Texto"/>
              <w:spacing w:before="40" w:after="20" w:line="240" w:lineRule="auto"/>
              <w:ind w:firstLine="0"/>
              <w:jc w:val="center"/>
              <w:rPr>
                <w:b/>
                <w:szCs w:val="18"/>
              </w:rPr>
            </w:pPr>
            <w:r w:rsidRPr="00586767">
              <w:rPr>
                <w:b/>
                <w:szCs w:val="18"/>
              </w:rPr>
              <w:t>Gasolinas</w:t>
            </w:r>
          </w:p>
        </w:tc>
        <w:tc>
          <w:tcPr>
            <w:tcW w:w="1187" w:type="pct"/>
            <w:tcBorders>
              <w:top w:val="single" w:sz="6" w:space="0" w:color="auto"/>
              <w:left w:val="single" w:sz="6" w:space="0" w:color="auto"/>
              <w:bottom w:val="single" w:sz="6" w:space="0" w:color="auto"/>
              <w:right w:val="single" w:sz="6" w:space="0" w:color="auto"/>
            </w:tcBorders>
            <w:vAlign w:val="center"/>
          </w:tcPr>
          <w:p w14:paraId="7BE590CF" w14:textId="77777777" w:rsidR="00160331" w:rsidRPr="00EA71BE" w:rsidRDefault="00160331" w:rsidP="00270C41">
            <w:pPr>
              <w:pStyle w:val="Texto"/>
              <w:spacing w:before="40" w:after="20" w:line="240" w:lineRule="auto"/>
              <w:ind w:firstLine="0"/>
              <w:jc w:val="center"/>
              <w:rPr>
                <w:szCs w:val="18"/>
              </w:rPr>
            </w:pPr>
            <w:r w:rsidRPr="00EA71BE">
              <w:rPr>
                <w:szCs w:val="18"/>
              </w:rPr>
              <w:t>Número de octano (RON)</w:t>
            </w:r>
          </w:p>
        </w:tc>
        <w:tc>
          <w:tcPr>
            <w:tcW w:w="1024" w:type="pct"/>
            <w:vMerge w:val="restart"/>
            <w:tcBorders>
              <w:top w:val="single" w:sz="6" w:space="0" w:color="auto"/>
              <w:left w:val="single" w:sz="6" w:space="0" w:color="auto"/>
              <w:right w:val="single" w:sz="6" w:space="0" w:color="auto"/>
            </w:tcBorders>
            <w:vAlign w:val="center"/>
          </w:tcPr>
          <w:p w14:paraId="30F1436C" w14:textId="77777777" w:rsidR="00160331" w:rsidRPr="00EA71BE" w:rsidRDefault="00160331" w:rsidP="00270C41">
            <w:pPr>
              <w:pStyle w:val="Texto"/>
              <w:spacing w:before="40" w:after="20" w:line="240" w:lineRule="auto"/>
              <w:ind w:firstLine="0"/>
              <w:jc w:val="center"/>
              <w:rPr>
                <w:szCs w:val="18"/>
              </w:rPr>
            </w:pPr>
          </w:p>
          <w:p w14:paraId="32B44134" w14:textId="77777777" w:rsidR="00160331" w:rsidRPr="00EA71BE" w:rsidRDefault="00160331" w:rsidP="00270C41">
            <w:pPr>
              <w:pStyle w:val="Texto"/>
              <w:spacing w:before="40" w:after="20" w:line="240" w:lineRule="auto"/>
              <w:ind w:firstLine="0"/>
              <w:jc w:val="center"/>
              <w:rPr>
                <w:szCs w:val="18"/>
              </w:rPr>
            </w:pPr>
          </w:p>
          <w:p w14:paraId="48363FDB" w14:textId="77777777" w:rsidR="00160331" w:rsidRPr="00EA71BE" w:rsidRDefault="00160331" w:rsidP="00270C41">
            <w:pPr>
              <w:pStyle w:val="Texto"/>
              <w:spacing w:before="40" w:after="20" w:line="240" w:lineRule="auto"/>
              <w:ind w:firstLine="0"/>
              <w:jc w:val="center"/>
              <w:rPr>
                <w:szCs w:val="18"/>
              </w:rPr>
            </w:pPr>
            <w:r w:rsidRPr="00EA71BE">
              <w:rPr>
                <w:szCs w:val="18"/>
              </w:rPr>
              <w:t>NMX-Z-12/1</w:t>
            </w:r>
          </w:p>
          <w:p w14:paraId="643C97D6" w14:textId="77777777" w:rsidR="00160331" w:rsidRPr="00EA71BE" w:rsidRDefault="00160331" w:rsidP="00270C41">
            <w:pPr>
              <w:pStyle w:val="Texto"/>
              <w:spacing w:before="40" w:after="20" w:line="240" w:lineRule="auto"/>
              <w:ind w:firstLine="0"/>
              <w:jc w:val="center"/>
              <w:rPr>
                <w:szCs w:val="18"/>
              </w:rPr>
            </w:pPr>
            <w:r w:rsidRPr="00EA71BE">
              <w:rPr>
                <w:szCs w:val="18"/>
              </w:rPr>
              <w:t>o</w:t>
            </w:r>
          </w:p>
          <w:p w14:paraId="0399E06F" w14:textId="77777777" w:rsidR="00160331" w:rsidRPr="00EA71BE" w:rsidRDefault="00160331" w:rsidP="00270C41">
            <w:pPr>
              <w:pStyle w:val="Texto"/>
              <w:spacing w:before="40" w:after="20" w:line="240" w:lineRule="auto"/>
              <w:ind w:firstLine="0"/>
              <w:jc w:val="center"/>
              <w:rPr>
                <w:szCs w:val="18"/>
              </w:rPr>
            </w:pPr>
            <w:r w:rsidRPr="00EA71BE">
              <w:rPr>
                <w:szCs w:val="18"/>
              </w:rPr>
              <w:t>NMX-Z-12/2</w:t>
            </w:r>
          </w:p>
          <w:p w14:paraId="4143C72F" w14:textId="77777777" w:rsidR="00160331" w:rsidRPr="00EA71BE" w:rsidRDefault="00160331" w:rsidP="00270C41">
            <w:pPr>
              <w:pStyle w:val="Texto"/>
              <w:spacing w:before="40" w:after="20" w:line="240" w:lineRule="auto"/>
              <w:ind w:firstLine="0"/>
              <w:jc w:val="center"/>
              <w:rPr>
                <w:szCs w:val="18"/>
              </w:rPr>
            </w:pPr>
            <w:r w:rsidRPr="00EA71BE">
              <w:rPr>
                <w:szCs w:val="18"/>
              </w:rPr>
              <w:t>o</w:t>
            </w:r>
          </w:p>
          <w:p w14:paraId="603D2D24" w14:textId="77777777" w:rsidR="00160331" w:rsidRPr="00EA71BE" w:rsidRDefault="00160331" w:rsidP="00270C41">
            <w:pPr>
              <w:pStyle w:val="Texto"/>
              <w:spacing w:before="40" w:after="20" w:line="240" w:lineRule="auto"/>
              <w:ind w:firstLine="0"/>
              <w:jc w:val="center"/>
              <w:rPr>
                <w:szCs w:val="18"/>
              </w:rPr>
            </w:pPr>
            <w:r w:rsidRPr="00EA71BE">
              <w:rPr>
                <w:szCs w:val="18"/>
              </w:rPr>
              <w:t>NMX-Z-12/3</w:t>
            </w:r>
          </w:p>
          <w:p w14:paraId="25F99A77" w14:textId="77777777" w:rsidR="00160331" w:rsidRPr="00EA71BE" w:rsidRDefault="00160331" w:rsidP="00270C41">
            <w:pPr>
              <w:pStyle w:val="Texto"/>
              <w:spacing w:before="40" w:after="20" w:line="240" w:lineRule="auto"/>
              <w:ind w:firstLine="0"/>
              <w:jc w:val="center"/>
              <w:rPr>
                <w:szCs w:val="18"/>
              </w:rPr>
            </w:pPr>
            <w:r w:rsidRPr="00EA71BE">
              <w:rPr>
                <w:szCs w:val="18"/>
              </w:rPr>
              <w:t>o</w:t>
            </w:r>
          </w:p>
          <w:p w14:paraId="73A79FA5" w14:textId="77777777" w:rsidR="00160331" w:rsidRPr="00EA71BE" w:rsidRDefault="00160331" w:rsidP="00270C41">
            <w:pPr>
              <w:pStyle w:val="Texto"/>
              <w:spacing w:before="40" w:after="20" w:line="240" w:lineRule="auto"/>
              <w:ind w:firstLine="0"/>
              <w:jc w:val="center"/>
              <w:rPr>
                <w:szCs w:val="18"/>
              </w:rPr>
            </w:pPr>
            <w:r w:rsidRPr="00EA71BE">
              <w:rPr>
                <w:szCs w:val="18"/>
              </w:rPr>
              <w:t>ASTM D4057</w:t>
            </w:r>
          </w:p>
          <w:p w14:paraId="00A463AC" w14:textId="77777777" w:rsidR="00160331" w:rsidRPr="00EA71BE" w:rsidRDefault="00160331" w:rsidP="00270C41">
            <w:pPr>
              <w:pStyle w:val="Texto"/>
              <w:spacing w:before="40" w:after="20" w:line="240" w:lineRule="auto"/>
              <w:ind w:firstLine="0"/>
              <w:jc w:val="center"/>
              <w:rPr>
                <w:szCs w:val="18"/>
              </w:rPr>
            </w:pPr>
            <w:r w:rsidRPr="00EA71BE">
              <w:rPr>
                <w:szCs w:val="18"/>
              </w:rPr>
              <w:t>o</w:t>
            </w:r>
          </w:p>
          <w:p w14:paraId="3D907229" w14:textId="77777777" w:rsidR="00160331" w:rsidRPr="00EA71BE" w:rsidRDefault="00160331" w:rsidP="00270C41">
            <w:pPr>
              <w:pStyle w:val="Texto"/>
              <w:spacing w:before="40" w:after="20" w:line="240" w:lineRule="auto"/>
              <w:ind w:firstLine="0"/>
              <w:jc w:val="center"/>
              <w:rPr>
                <w:szCs w:val="18"/>
              </w:rPr>
            </w:pPr>
            <w:r w:rsidRPr="00EA71BE">
              <w:rPr>
                <w:szCs w:val="18"/>
              </w:rPr>
              <w:t>ASTM D4177</w:t>
            </w:r>
          </w:p>
        </w:tc>
        <w:tc>
          <w:tcPr>
            <w:tcW w:w="902" w:type="pct"/>
            <w:tcBorders>
              <w:top w:val="single" w:sz="6" w:space="0" w:color="auto"/>
              <w:left w:val="single" w:sz="6" w:space="0" w:color="auto"/>
              <w:bottom w:val="single" w:sz="6" w:space="0" w:color="auto"/>
              <w:right w:val="single" w:sz="6" w:space="0" w:color="auto"/>
            </w:tcBorders>
            <w:vAlign w:val="center"/>
          </w:tcPr>
          <w:p w14:paraId="69785CF8" w14:textId="77777777" w:rsidR="00160331" w:rsidRPr="00EA71BE" w:rsidRDefault="00160331" w:rsidP="00270C41">
            <w:pPr>
              <w:pStyle w:val="Texto"/>
              <w:spacing w:before="40" w:after="20" w:line="240" w:lineRule="auto"/>
              <w:ind w:firstLine="0"/>
              <w:jc w:val="center"/>
              <w:rPr>
                <w:szCs w:val="18"/>
              </w:rPr>
            </w:pPr>
            <w:r w:rsidRPr="00EA71BE">
              <w:rPr>
                <w:szCs w:val="18"/>
              </w:rPr>
              <w:t>ASTM D2699</w:t>
            </w:r>
          </w:p>
        </w:tc>
        <w:tc>
          <w:tcPr>
            <w:tcW w:w="1010" w:type="pct"/>
            <w:tcBorders>
              <w:top w:val="single" w:sz="6" w:space="0" w:color="auto"/>
              <w:left w:val="single" w:sz="6" w:space="0" w:color="auto"/>
              <w:bottom w:val="single" w:sz="6" w:space="0" w:color="auto"/>
              <w:right w:val="single" w:sz="6" w:space="0" w:color="auto"/>
            </w:tcBorders>
            <w:vAlign w:val="center"/>
          </w:tcPr>
          <w:p w14:paraId="499385BD" w14:textId="77777777" w:rsidR="00160331" w:rsidRPr="00EA71BE" w:rsidRDefault="00160331" w:rsidP="00270C41">
            <w:pPr>
              <w:pStyle w:val="Texto"/>
              <w:spacing w:before="40" w:after="20" w:line="240" w:lineRule="auto"/>
              <w:ind w:firstLine="0"/>
              <w:jc w:val="center"/>
              <w:rPr>
                <w:szCs w:val="18"/>
              </w:rPr>
            </w:pPr>
            <w:r w:rsidRPr="00EA71BE">
              <w:rPr>
                <w:szCs w:val="18"/>
              </w:rPr>
              <w:t>Adimensional</w:t>
            </w:r>
          </w:p>
        </w:tc>
      </w:tr>
      <w:tr w:rsidR="00160331" w:rsidRPr="00EA71BE" w14:paraId="7730FDD6" w14:textId="77777777" w:rsidTr="00270C41">
        <w:trPr>
          <w:trHeight w:val="20"/>
        </w:trPr>
        <w:tc>
          <w:tcPr>
            <w:tcW w:w="878" w:type="pct"/>
            <w:vMerge/>
            <w:tcBorders>
              <w:left w:val="single" w:sz="6" w:space="0" w:color="auto"/>
              <w:right w:val="single" w:sz="6" w:space="0" w:color="auto"/>
            </w:tcBorders>
            <w:vAlign w:val="center"/>
          </w:tcPr>
          <w:p w14:paraId="7C9640B5" w14:textId="77777777" w:rsidR="00160331" w:rsidRPr="00586767" w:rsidRDefault="00160331" w:rsidP="00270C41">
            <w:pPr>
              <w:pStyle w:val="Texto"/>
              <w:spacing w:before="40" w:after="20" w:line="240" w:lineRule="auto"/>
              <w:ind w:firstLine="0"/>
              <w:jc w:val="center"/>
              <w:rPr>
                <w:b/>
                <w:szCs w:val="18"/>
              </w:rPr>
            </w:pPr>
          </w:p>
        </w:tc>
        <w:tc>
          <w:tcPr>
            <w:tcW w:w="1187" w:type="pct"/>
            <w:tcBorders>
              <w:top w:val="single" w:sz="6" w:space="0" w:color="auto"/>
              <w:left w:val="single" w:sz="6" w:space="0" w:color="auto"/>
              <w:bottom w:val="single" w:sz="6" w:space="0" w:color="auto"/>
              <w:right w:val="single" w:sz="6" w:space="0" w:color="auto"/>
            </w:tcBorders>
            <w:vAlign w:val="center"/>
          </w:tcPr>
          <w:p w14:paraId="2B3D4E46" w14:textId="77777777" w:rsidR="00160331" w:rsidRPr="00EA71BE" w:rsidRDefault="00160331" w:rsidP="00270C41">
            <w:pPr>
              <w:pStyle w:val="Texto"/>
              <w:spacing w:before="40" w:after="20" w:line="240" w:lineRule="auto"/>
              <w:ind w:firstLine="0"/>
              <w:jc w:val="center"/>
              <w:rPr>
                <w:szCs w:val="18"/>
              </w:rPr>
            </w:pPr>
            <w:r w:rsidRPr="00EA71BE">
              <w:rPr>
                <w:szCs w:val="18"/>
              </w:rPr>
              <w:t>Número de octano (MON)</w:t>
            </w:r>
          </w:p>
        </w:tc>
        <w:tc>
          <w:tcPr>
            <w:tcW w:w="1024" w:type="pct"/>
            <w:vMerge/>
            <w:tcBorders>
              <w:left w:val="single" w:sz="6" w:space="0" w:color="auto"/>
              <w:right w:val="single" w:sz="6" w:space="0" w:color="auto"/>
            </w:tcBorders>
            <w:vAlign w:val="center"/>
          </w:tcPr>
          <w:p w14:paraId="69F0AA45" w14:textId="77777777" w:rsidR="00160331" w:rsidRPr="00EA71BE" w:rsidRDefault="00160331" w:rsidP="00270C41">
            <w:pPr>
              <w:pStyle w:val="Texto"/>
              <w:spacing w:before="40" w:after="20" w:line="240" w:lineRule="auto"/>
              <w:ind w:firstLine="0"/>
              <w:jc w:val="center"/>
              <w:rPr>
                <w:szCs w:val="18"/>
              </w:rPr>
            </w:pPr>
          </w:p>
        </w:tc>
        <w:tc>
          <w:tcPr>
            <w:tcW w:w="902" w:type="pct"/>
            <w:tcBorders>
              <w:top w:val="single" w:sz="6" w:space="0" w:color="auto"/>
              <w:left w:val="single" w:sz="6" w:space="0" w:color="auto"/>
              <w:bottom w:val="single" w:sz="6" w:space="0" w:color="auto"/>
              <w:right w:val="single" w:sz="6" w:space="0" w:color="auto"/>
            </w:tcBorders>
            <w:vAlign w:val="center"/>
          </w:tcPr>
          <w:p w14:paraId="50C106E9" w14:textId="77777777" w:rsidR="00160331" w:rsidRPr="00EA71BE" w:rsidRDefault="00160331" w:rsidP="00270C41">
            <w:pPr>
              <w:pStyle w:val="Texto"/>
              <w:spacing w:before="40" w:after="20" w:line="240" w:lineRule="auto"/>
              <w:ind w:firstLine="0"/>
              <w:jc w:val="center"/>
              <w:rPr>
                <w:szCs w:val="18"/>
              </w:rPr>
            </w:pPr>
            <w:r w:rsidRPr="00EA71BE">
              <w:rPr>
                <w:szCs w:val="18"/>
              </w:rPr>
              <w:t>ASTM D2700</w:t>
            </w:r>
          </w:p>
        </w:tc>
        <w:tc>
          <w:tcPr>
            <w:tcW w:w="1010" w:type="pct"/>
            <w:tcBorders>
              <w:top w:val="single" w:sz="6" w:space="0" w:color="auto"/>
              <w:left w:val="single" w:sz="6" w:space="0" w:color="auto"/>
              <w:bottom w:val="single" w:sz="6" w:space="0" w:color="auto"/>
              <w:right w:val="single" w:sz="6" w:space="0" w:color="auto"/>
            </w:tcBorders>
            <w:vAlign w:val="center"/>
          </w:tcPr>
          <w:p w14:paraId="1832FD6D" w14:textId="77777777" w:rsidR="00160331" w:rsidRPr="00EA71BE" w:rsidRDefault="00160331" w:rsidP="00270C41">
            <w:pPr>
              <w:pStyle w:val="Texto"/>
              <w:spacing w:before="40" w:after="20" w:line="240" w:lineRule="auto"/>
              <w:ind w:firstLine="0"/>
              <w:jc w:val="center"/>
              <w:rPr>
                <w:szCs w:val="18"/>
              </w:rPr>
            </w:pPr>
            <w:r w:rsidRPr="00EA71BE">
              <w:rPr>
                <w:szCs w:val="18"/>
              </w:rPr>
              <w:t>Adimensional</w:t>
            </w:r>
          </w:p>
        </w:tc>
      </w:tr>
      <w:tr w:rsidR="00160331" w:rsidRPr="00EA71BE" w14:paraId="51451BF4" w14:textId="77777777" w:rsidTr="00270C41">
        <w:trPr>
          <w:trHeight w:val="20"/>
        </w:trPr>
        <w:tc>
          <w:tcPr>
            <w:tcW w:w="878" w:type="pct"/>
            <w:vMerge/>
            <w:tcBorders>
              <w:left w:val="single" w:sz="6" w:space="0" w:color="auto"/>
              <w:right w:val="single" w:sz="6" w:space="0" w:color="auto"/>
            </w:tcBorders>
            <w:vAlign w:val="center"/>
          </w:tcPr>
          <w:p w14:paraId="2D86E045" w14:textId="77777777" w:rsidR="00160331" w:rsidRPr="00586767" w:rsidRDefault="00160331" w:rsidP="00270C41">
            <w:pPr>
              <w:pStyle w:val="Texto"/>
              <w:spacing w:before="40" w:after="20" w:line="240" w:lineRule="auto"/>
              <w:ind w:firstLine="0"/>
              <w:jc w:val="center"/>
              <w:rPr>
                <w:b/>
                <w:szCs w:val="18"/>
              </w:rPr>
            </w:pPr>
          </w:p>
        </w:tc>
        <w:tc>
          <w:tcPr>
            <w:tcW w:w="1187" w:type="pct"/>
            <w:tcBorders>
              <w:top w:val="single" w:sz="6" w:space="0" w:color="auto"/>
              <w:left w:val="single" w:sz="6" w:space="0" w:color="auto"/>
              <w:bottom w:val="single" w:sz="6" w:space="0" w:color="auto"/>
              <w:right w:val="single" w:sz="6" w:space="0" w:color="auto"/>
            </w:tcBorders>
            <w:vAlign w:val="center"/>
          </w:tcPr>
          <w:p w14:paraId="2A5695B4" w14:textId="77777777" w:rsidR="00160331" w:rsidRPr="00EA71BE" w:rsidRDefault="00160331" w:rsidP="00270C41">
            <w:pPr>
              <w:pStyle w:val="Texto"/>
              <w:spacing w:before="40" w:after="20" w:line="240" w:lineRule="auto"/>
              <w:ind w:firstLine="0"/>
              <w:jc w:val="center"/>
              <w:rPr>
                <w:szCs w:val="18"/>
              </w:rPr>
            </w:pPr>
            <w:r w:rsidRPr="00EA71BE">
              <w:rPr>
                <w:szCs w:val="18"/>
              </w:rPr>
              <w:t>Índice de octano (RON + MON) /2</w:t>
            </w:r>
          </w:p>
        </w:tc>
        <w:tc>
          <w:tcPr>
            <w:tcW w:w="1024" w:type="pct"/>
            <w:vMerge/>
            <w:tcBorders>
              <w:left w:val="single" w:sz="6" w:space="0" w:color="auto"/>
              <w:right w:val="single" w:sz="6" w:space="0" w:color="auto"/>
            </w:tcBorders>
            <w:vAlign w:val="center"/>
          </w:tcPr>
          <w:p w14:paraId="56B9DDAD" w14:textId="77777777" w:rsidR="00160331" w:rsidRPr="00EA71BE" w:rsidRDefault="00160331" w:rsidP="00270C41">
            <w:pPr>
              <w:pStyle w:val="Texto"/>
              <w:spacing w:before="40" w:after="20" w:line="240" w:lineRule="auto"/>
              <w:ind w:firstLine="0"/>
              <w:jc w:val="center"/>
              <w:rPr>
                <w:szCs w:val="18"/>
              </w:rPr>
            </w:pPr>
          </w:p>
        </w:tc>
        <w:tc>
          <w:tcPr>
            <w:tcW w:w="902" w:type="pct"/>
            <w:tcBorders>
              <w:top w:val="single" w:sz="6" w:space="0" w:color="auto"/>
              <w:left w:val="single" w:sz="6" w:space="0" w:color="auto"/>
              <w:bottom w:val="single" w:sz="6" w:space="0" w:color="auto"/>
              <w:right w:val="single" w:sz="6" w:space="0" w:color="auto"/>
            </w:tcBorders>
            <w:vAlign w:val="center"/>
          </w:tcPr>
          <w:p w14:paraId="337A1409" w14:textId="77777777" w:rsidR="00160331" w:rsidRPr="00EA71BE" w:rsidRDefault="00160331" w:rsidP="00270C41">
            <w:pPr>
              <w:pStyle w:val="Texto"/>
              <w:spacing w:before="40" w:after="20" w:line="240" w:lineRule="auto"/>
              <w:ind w:firstLine="0"/>
              <w:jc w:val="center"/>
              <w:rPr>
                <w:szCs w:val="18"/>
              </w:rPr>
            </w:pPr>
            <w:r w:rsidRPr="00EA71BE">
              <w:rPr>
                <w:szCs w:val="18"/>
              </w:rPr>
              <w:t>ASTM D2699</w:t>
            </w:r>
          </w:p>
          <w:p w14:paraId="6D5F5D1B" w14:textId="77777777" w:rsidR="00160331" w:rsidRPr="00EA71BE" w:rsidRDefault="00160331" w:rsidP="00270C41">
            <w:pPr>
              <w:pStyle w:val="Texto"/>
              <w:spacing w:before="40" w:after="20" w:line="240" w:lineRule="auto"/>
              <w:ind w:firstLine="0"/>
              <w:jc w:val="center"/>
              <w:rPr>
                <w:szCs w:val="18"/>
              </w:rPr>
            </w:pPr>
            <w:r w:rsidRPr="00EA71BE">
              <w:rPr>
                <w:szCs w:val="18"/>
              </w:rPr>
              <w:t>y</w:t>
            </w:r>
          </w:p>
          <w:p w14:paraId="7E83CBB7" w14:textId="77777777" w:rsidR="00160331" w:rsidRPr="00EA71BE" w:rsidRDefault="00160331" w:rsidP="00270C41">
            <w:pPr>
              <w:pStyle w:val="Texto"/>
              <w:spacing w:before="40" w:after="20" w:line="240" w:lineRule="auto"/>
              <w:ind w:firstLine="0"/>
              <w:jc w:val="center"/>
              <w:rPr>
                <w:szCs w:val="18"/>
              </w:rPr>
            </w:pPr>
            <w:r w:rsidRPr="00EA71BE">
              <w:rPr>
                <w:szCs w:val="18"/>
              </w:rPr>
              <w:t>ASTM D2700</w:t>
            </w:r>
          </w:p>
          <w:p w14:paraId="212B35E0" w14:textId="77777777" w:rsidR="00160331" w:rsidRPr="00EA71BE" w:rsidRDefault="00160331" w:rsidP="00270C41">
            <w:pPr>
              <w:pStyle w:val="Texto"/>
              <w:spacing w:before="40" w:after="20" w:line="240" w:lineRule="auto"/>
              <w:ind w:firstLine="0"/>
              <w:jc w:val="center"/>
              <w:rPr>
                <w:szCs w:val="18"/>
              </w:rPr>
            </w:pPr>
            <w:r w:rsidRPr="00EA71BE">
              <w:rPr>
                <w:szCs w:val="18"/>
              </w:rPr>
              <w:t>o</w:t>
            </w:r>
          </w:p>
          <w:p w14:paraId="11BE98BC" w14:textId="77777777" w:rsidR="00160331" w:rsidRPr="00EA71BE" w:rsidRDefault="00160331" w:rsidP="00270C41">
            <w:pPr>
              <w:pStyle w:val="Texto"/>
              <w:spacing w:before="40" w:after="20" w:line="240" w:lineRule="auto"/>
              <w:ind w:firstLine="0"/>
              <w:jc w:val="center"/>
              <w:rPr>
                <w:szCs w:val="18"/>
                <w:lang w:val="en-US"/>
              </w:rPr>
            </w:pPr>
            <w:r w:rsidRPr="00EA71BE">
              <w:rPr>
                <w:szCs w:val="18"/>
                <w:lang w:val="en-US"/>
              </w:rPr>
              <w:t>Mid-IR (Mid-</w:t>
            </w:r>
            <w:proofErr w:type="spellStart"/>
            <w:r w:rsidRPr="00EA71BE">
              <w:rPr>
                <w:szCs w:val="18"/>
                <w:lang w:val="en-US"/>
              </w:rPr>
              <w:t>Infrarred</w:t>
            </w:r>
            <w:proofErr w:type="spellEnd"/>
            <w:r w:rsidRPr="00EA71BE">
              <w:rPr>
                <w:szCs w:val="18"/>
                <w:lang w:val="en-US"/>
              </w:rPr>
              <w:t>) y</w:t>
            </w:r>
          </w:p>
          <w:p w14:paraId="57F62D47" w14:textId="77777777" w:rsidR="00160331" w:rsidRPr="00EA71BE" w:rsidRDefault="00160331" w:rsidP="00270C41">
            <w:pPr>
              <w:pStyle w:val="Texto"/>
              <w:spacing w:before="40" w:after="20" w:line="240" w:lineRule="auto"/>
              <w:ind w:firstLine="0"/>
              <w:jc w:val="center"/>
              <w:rPr>
                <w:szCs w:val="18"/>
                <w:lang w:val="en-US"/>
              </w:rPr>
            </w:pPr>
            <w:r w:rsidRPr="00EA71BE">
              <w:rPr>
                <w:szCs w:val="18"/>
                <w:lang w:val="en-US"/>
              </w:rPr>
              <w:t>Near-IR (Near-</w:t>
            </w:r>
            <w:proofErr w:type="spellStart"/>
            <w:r w:rsidRPr="00EA71BE">
              <w:rPr>
                <w:szCs w:val="18"/>
                <w:lang w:val="en-US"/>
              </w:rPr>
              <w:t>Infrarred</w:t>
            </w:r>
            <w:proofErr w:type="spellEnd"/>
            <w:r w:rsidRPr="00EA71BE">
              <w:rPr>
                <w:szCs w:val="18"/>
                <w:lang w:val="en-US"/>
              </w:rPr>
              <w:t>)</w:t>
            </w:r>
          </w:p>
        </w:tc>
        <w:tc>
          <w:tcPr>
            <w:tcW w:w="1010" w:type="pct"/>
            <w:tcBorders>
              <w:top w:val="single" w:sz="6" w:space="0" w:color="auto"/>
              <w:left w:val="single" w:sz="6" w:space="0" w:color="auto"/>
              <w:bottom w:val="single" w:sz="6" w:space="0" w:color="auto"/>
              <w:right w:val="single" w:sz="6" w:space="0" w:color="auto"/>
            </w:tcBorders>
            <w:vAlign w:val="center"/>
          </w:tcPr>
          <w:p w14:paraId="1A33D37D" w14:textId="77777777" w:rsidR="00160331" w:rsidRPr="00EA71BE" w:rsidRDefault="00160331" w:rsidP="00270C41">
            <w:pPr>
              <w:pStyle w:val="Texto"/>
              <w:spacing w:before="40" w:after="20" w:line="240" w:lineRule="auto"/>
              <w:ind w:firstLine="0"/>
              <w:jc w:val="center"/>
              <w:rPr>
                <w:szCs w:val="18"/>
              </w:rPr>
            </w:pPr>
            <w:r w:rsidRPr="00EA71BE">
              <w:rPr>
                <w:szCs w:val="18"/>
              </w:rPr>
              <w:t>Adimensional</w:t>
            </w:r>
          </w:p>
        </w:tc>
      </w:tr>
      <w:tr w:rsidR="00160331" w:rsidRPr="00EA71BE" w14:paraId="2344C5E3" w14:textId="77777777" w:rsidTr="00270C41">
        <w:trPr>
          <w:trHeight w:val="20"/>
        </w:trPr>
        <w:tc>
          <w:tcPr>
            <w:tcW w:w="878" w:type="pct"/>
            <w:vMerge/>
            <w:tcBorders>
              <w:left w:val="single" w:sz="6" w:space="0" w:color="auto"/>
              <w:bottom w:val="single" w:sz="4" w:space="0" w:color="auto"/>
              <w:right w:val="single" w:sz="6" w:space="0" w:color="auto"/>
            </w:tcBorders>
            <w:vAlign w:val="center"/>
          </w:tcPr>
          <w:p w14:paraId="634E4CA9" w14:textId="77777777" w:rsidR="00160331" w:rsidRPr="00586767" w:rsidRDefault="00160331" w:rsidP="00270C41">
            <w:pPr>
              <w:pStyle w:val="Texto"/>
              <w:spacing w:before="40" w:after="20" w:line="240" w:lineRule="auto"/>
              <w:ind w:firstLine="0"/>
              <w:jc w:val="center"/>
              <w:rPr>
                <w:b/>
                <w:szCs w:val="18"/>
              </w:rPr>
            </w:pPr>
          </w:p>
        </w:tc>
        <w:tc>
          <w:tcPr>
            <w:tcW w:w="1187" w:type="pct"/>
            <w:tcBorders>
              <w:top w:val="single" w:sz="6" w:space="0" w:color="auto"/>
              <w:left w:val="single" w:sz="6" w:space="0" w:color="auto"/>
              <w:bottom w:val="single" w:sz="4" w:space="0" w:color="auto"/>
              <w:right w:val="single" w:sz="6" w:space="0" w:color="auto"/>
            </w:tcBorders>
            <w:vAlign w:val="center"/>
          </w:tcPr>
          <w:p w14:paraId="4DDFD43F" w14:textId="77777777" w:rsidR="00160331" w:rsidRPr="00EA71BE" w:rsidRDefault="00160331" w:rsidP="00270C41">
            <w:pPr>
              <w:pStyle w:val="Texto"/>
              <w:spacing w:before="40" w:after="20" w:line="240" w:lineRule="auto"/>
              <w:ind w:firstLine="0"/>
              <w:jc w:val="center"/>
              <w:rPr>
                <w:szCs w:val="18"/>
              </w:rPr>
            </w:pPr>
            <w:r w:rsidRPr="00EA71BE">
              <w:rPr>
                <w:szCs w:val="18"/>
              </w:rPr>
              <w:t>Contenido de bioetanol (etanol anhidro)</w:t>
            </w:r>
          </w:p>
        </w:tc>
        <w:tc>
          <w:tcPr>
            <w:tcW w:w="1024" w:type="pct"/>
            <w:vMerge/>
            <w:tcBorders>
              <w:left w:val="single" w:sz="6" w:space="0" w:color="auto"/>
              <w:bottom w:val="single" w:sz="4" w:space="0" w:color="auto"/>
              <w:right w:val="single" w:sz="6" w:space="0" w:color="auto"/>
            </w:tcBorders>
            <w:vAlign w:val="center"/>
          </w:tcPr>
          <w:p w14:paraId="1EDE6176" w14:textId="77777777" w:rsidR="00160331" w:rsidRPr="00EA71BE" w:rsidRDefault="00160331" w:rsidP="00270C41">
            <w:pPr>
              <w:pStyle w:val="Texto"/>
              <w:spacing w:before="40" w:after="20" w:line="240" w:lineRule="auto"/>
              <w:ind w:firstLine="0"/>
              <w:jc w:val="center"/>
              <w:rPr>
                <w:szCs w:val="18"/>
              </w:rPr>
            </w:pPr>
          </w:p>
        </w:tc>
        <w:tc>
          <w:tcPr>
            <w:tcW w:w="902" w:type="pct"/>
            <w:tcBorders>
              <w:top w:val="single" w:sz="6" w:space="0" w:color="auto"/>
              <w:left w:val="single" w:sz="6" w:space="0" w:color="auto"/>
              <w:bottom w:val="single" w:sz="4" w:space="0" w:color="auto"/>
              <w:right w:val="single" w:sz="6" w:space="0" w:color="auto"/>
            </w:tcBorders>
            <w:vAlign w:val="center"/>
          </w:tcPr>
          <w:p w14:paraId="544DA6E9" w14:textId="77777777" w:rsidR="00160331" w:rsidRPr="00EA71BE" w:rsidRDefault="00160331" w:rsidP="00270C41">
            <w:pPr>
              <w:pStyle w:val="Texto"/>
              <w:spacing w:before="40" w:after="20" w:line="240" w:lineRule="auto"/>
              <w:ind w:firstLine="0"/>
              <w:jc w:val="center"/>
              <w:rPr>
                <w:szCs w:val="18"/>
              </w:rPr>
            </w:pPr>
            <w:r w:rsidRPr="00EA71BE">
              <w:rPr>
                <w:szCs w:val="18"/>
              </w:rPr>
              <w:t>ASTM D4815</w:t>
            </w:r>
          </w:p>
          <w:p w14:paraId="42091794" w14:textId="77777777" w:rsidR="00160331" w:rsidRPr="00EA71BE" w:rsidRDefault="00160331" w:rsidP="00270C41">
            <w:pPr>
              <w:pStyle w:val="Texto"/>
              <w:spacing w:before="40" w:after="20" w:line="240" w:lineRule="auto"/>
              <w:ind w:firstLine="0"/>
              <w:jc w:val="center"/>
              <w:rPr>
                <w:szCs w:val="18"/>
              </w:rPr>
            </w:pPr>
            <w:r w:rsidRPr="00EA71BE">
              <w:rPr>
                <w:szCs w:val="18"/>
              </w:rPr>
              <w:t>o</w:t>
            </w:r>
          </w:p>
          <w:p w14:paraId="71DA67EC" w14:textId="77777777" w:rsidR="00160331" w:rsidRPr="00EA71BE" w:rsidRDefault="00160331" w:rsidP="00270C41">
            <w:pPr>
              <w:pStyle w:val="Texto"/>
              <w:spacing w:before="40" w:after="20" w:line="240" w:lineRule="auto"/>
              <w:ind w:firstLine="0"/>
              <w:jc w:val="center"/>
              <w:rPr>
                <w:szCs w:val="18"/>
              </w:rPr>
            </w:pPr>
            <w:r w:rsidRPr="00EA71BE">
              <w:rPr>
                <w:szCs w:val="18"/>
              </w:rPr>
              <w:t>ASTM D5845</w:t>
            </w:r>
          </w:p>
        </w:tc>
        <w:tc>
          <w:tcPr>
            <w:tcW w:w="1010" w:type="pct"/>
            <w:tcBorders>
              <w:top w:val="single" w:sz="6" w:space="0" w:color="auto"/>
              <w:left w:val="single" w:sz="6" w:space="0" w:color="auto"/>
              <w:bottom w:val="single" w:sz="4" w:space="0" w:color="auto"/>
              <w:right w:val="single" w:sz="6" w:space="0" w:color="auto"/>
            </w:tcBorders>
            <w:vAlign w:val="center"/>
          </w:tcPr>
          <w:p w14:paraId="62D1BCCC" w14:textId="77777777" w:rsidR="00160331" w:rsidRPr="00EA71BE" w:rsidRDefault="00160331" w:rsidP="00270C41">
            <w:pPr>
              <w:pStyle w:val="Texto"/>
              <w:spacing w:before="40" w:after="20" w:line="240" w:lineRule="auto"/>
              <w:ind w:firstLine="0"/>
              <w:jc w:val="center"/>
              <w:rPr>
                <w:szCs w:val="18"/>
              </w:rPr>
            </w:pPr>
            <w:r w:rsidRPr="00EA71BE">
              <w:rPr>
                <w:szCs w:val="18"/>
              </w:rPr>
              <w:t>% Volumen</w:t>
            </w:r>
          </w:p>
        </w:tc>
      </w:tr>
      <w:tr w:rsidR="00160331" w:rsidRPr="00EA71BE" w14:paraId="7EC30154" w14:textId="77777777" w:rsidTr="00270C41">
        <w:trPr>
          <w:trHeight w:val="20"/>
        </w:trPr>
        <w:tc>
          <w:tcPr>
            <w:tcW w:w="878" w:type="pct"/>
            <w:tcBorders>
              <w:top w:val="single" w:sz="4" w:space="0" w:color="auto"/>
              <w:left w:val="single" w:sz="4" w:space="0" w:color="auto"/>
              <w:bottom w:val="single" w:sz="4" w:space="0" w:color="auto"/>
              <w:right w:val="single" w:sz="4" w:space="0" w:color="auto"/>
            </w:tcBorders>
            <w:vAlign w:val="center"/>
          </w:tcPr>
          <w:p w14:paraId="20685EE6" w14:textId="77777777" w:rsidR="00160331" w:rsidRPr="00586767" w:rsidRDefault="00160331" w:rsidP="00270C41">
            <w:pPr>
              <w:pStyle w:val="Texto"/>
              <w:spacing w:before="40" w:after="40" w:line="240" w:lineRule="auto"/>
              <w:ind w:firstLine="0"/>
              <w:jc w:val="center"/>
              <w:rPr>
                <w:b/>
                <w:szCs w:val="18"/>
              </w:rPr>
            </w:pPr>
            <w:r w:rsidRPr="00586767">
              <w:rPr>
                <w:b/>
                <w:szCs w:val="18"/>
              </w:rPr>
              <w:lastRenderedPageBreak/>
              <w:t>Diésel</w:t>
            </w:r>
          </w:p>
        </w:tc>
        <w:tc>
          <w:tcPr>
            <w:tcW w:w="1187" w:type="pct"/>
            <w:tcBorders>
              <w:top w:val="single" w:sz="4" w:space="0" w:color="auto"/>
              <w:left w:val="single" w:sz="4" w:space="0" w:color="auto"/>
              <w:bottom w:val="single" w:sz="4" w:space="0" w:color="auto"/>
              <w:right w:val="single" w:sz="4" w:space="0" w:color="auto"/>
            </w:tcBorders>
            <w:vAlign w:val="center"/>
          </w:tcPr>
          <w:p w14:paraId="5F0D5154" w14:textId="77777777" w:rsidR="00160331" w:rsidRPr="00EA71BE" w:rsidRDefault="00160331" w:rsidP="00270C41">
            <w:pPr>
              <w:pStyle w:val="Texto"/>
              <w:spacing w:before="40" w:after="40" w:line="240" w:lineRule="auto"/>
              <w:ind w:firstLine="0"/>
              <w:jc w:val="center"/>
              <w:rPr>
                <w:szCs w:val="18"/>
              </w:rPr>
            </w:pPr>
            <w:r w:rsidRPr="00EA71BE">
              <w:rPr>
                <w:szCs w:val="18"/>
              </w:rPr>
              <w:t>Contenido de biodiesel</w:t>
            </w:r>
          </w:p>
        </w:tc>
        <w:tc>
          <w:tcPr>
            <w:tcW w:w="1024" w:type="pct"/>
            <w:tcBorders>
              <w:top w:val="single" w:sz="4" w:space="0" w:color="auto"/>
              <w:left w:val="single" w:sz="4" w:space="0" w:color="auto"/>
              <w:bottom w:val="single" w:sz="4" w:space="0" w:color="auto"/>
              <w:right w:val="single" w:sz="4" w:space="0" w:color="auto"/>
            </w:tcBorders>
            <w:vAlign w:val="center"/>
          </w:tcPr>
          <w:p w14:paraId="1CF5F110" w14:textId="77777777" w:rsidR="00160331" w:rsidRPr="00EA71BE" w:rsidRDefault="00160331" w:rsidP="00270C41">
            <w:pPr>
              <w:pStyle w:val="Texto"/>
              <w:spacing w:before="40" w:after="40" w:line="240" w:lineRule="auto"/>
              <w:ind w:firstLine="0"/>
              <w:jc w:val="center"/>
              <w:rPr>
                <w:szCs w:val="18"/>
              </w:rPr>
            </w:pPr>
            <w:r w:rsidRPr="00EA71BE">
              <w:rPr>
                <w:szCs w:val="18"/>
              </w:rPr>
              <w:t>NMX-Z-12/1</w:t>
            </w:r>
          </w:p>
          <w:p w14:paraId="222DBBB8" w14:textId="77777777" w:rsidR="00160331" w:rsidRPr="00EA71BE" w:rsidRDefault="00160331" w:rsidP="00270C41">
            <w:pPr>
              <w:pStyle w:val="Texto"/>
              <w:spacing w:before="40" w:after="40" w:line="240" w:lineRule="auto"/>
              <w:ind w:firstLine="0"/>
              <w:jc w:val="center"/>
              <w:rPr>
                <w:szCs w:val="18"/>
              </w:rPr>
            </w:pPr>
            <w:r w:rsidRPr="00EA71BE">
              <w:rPr>
                <w:szCs w:val="18"/>
              </w:rPr>
              <w:t>o</w:t>
            </w:r>
          </w:p>
          <w:p w14:paraId="4F875191" w14:textId="77777777" w:rsidR="00160331" w:rsidRPr="00EA71BE" w:rsidRDefault="00160331" w:rsidP="00270C41">
            <w:pPr>
              <w:pStyle w:val="Texto"/>
              <w:spacing w:before="40" w:after="40" w:line="240" w:lineRule="auto"/>
              <w:ind w:firstLine="0"/>
              <w:jc w:val="center"/>
              <w:rPr>
                <w:szCs w:val="18"/>
              </w:rPr>
            </w:pPr>
            <w:r w:rsidRPr="00EA71BE">
              <w:rPr>
                <w:szCs w:val="18"/>
              </w:rPr>
              <w:t>NMX-Z-12/2</w:t>
            </w:r>
          </w:p>
          <w:p w14:paraId="15510BB5" w14:textId="77777777" w:rsidR="00160331" w:rsidRPr="00EA71BE" w:rsidRDefault="00160331" w:rsidP="00270C41">
            <w:pPr>
              <w:pStyle w:val="Texto"/>
              <w:spacing w:before="40" w:after="40" w:line="240" w:lineRule="auto"/>
              <w:ind w:firstLine="0"/>
              <w:jc w:val="center"/>
              <w:rPr>
                <w:szCs w:val="18"/>
              </w:rPr>
            </w:pPr>
            <w:r w:rsidRPr="00EA71BE">
              <w:rPr>
                <w:szCs w:val="18"/>
              </w:rPr>
              <w:t>o</w:t>
            </w:r>
          </w:p>
          <w:p w14:paraId="613AE509" w14:textId="77777777" w:rsidR="00160331" w:rsidRPr="00EA71BE" w:rsidRDefault="00160331" w:rsidP="00270C41">
            <w:pPr>
              <w:pStyle w:val="Texto"/>
              <w:spacing w:before="40" w:after="40" w:line="240" w:lineRule="auto"/>
              <w:ind w:firstLine="0"/>
              <w:jc w:val="center"/>
              <w:rPr>
                <w:szCs w:val="18"/>
              </w:rPr>
            </w:pPr>
            <w:r w:rsidRPr="00EA71BE">
              <w:rPr>
                <w:szCs w:val="18"/>
              </w:rPr>
              <w:t>NMX-Z-12/3</w:t>
            </w:r>
          </w:p>
          <w:p w14:paraId="2B7172A5" w14:textId="77777777" w:rsidR="00160331" w:rsidRPr="00EA71BE" w:rsidRDefault="00160331" w:rsidP="00270C41">
            <w:pPr>
              <w:pStyle w:val="Texto"/>
              <w:spacing w:before="40" w:after="40" w:line="240" w:lineRule="auto"/>
              <w:ind w:firstLine="0"/>
              <w:jc w:val="center"/>
              <w:rPr>
                <w:szCs w:val="18"/>
              </w:rPr>
            </w:pPr>
            <w:r w:rsidRPr="00EA71BE">
              <w:rPr>
                <w:szCs w:val="18"/>
              </w:rPr>
              <w:t>o</w:t>
            </w:r>
          </w:p>
          <w:p w14:paraId="3A47FEC1" w14:textId="77777777" w:rsidR="00160331" w:rsidRPr="00EA71BE" w:rsidRDefault="00160331" w:rsidP="00270C41">
            <w:pPr>
              <w:pStyle w:val="Texto"/>
              <w:spacing w:before="40" w:after="40" w:line="240" w:lineRule="auto"/>
              <w:ind w:firstLine="0"/>
              <w:jc w:val="center"/>
              <w:rPr>
                <w:szCs w:val="18"/>
              </w:rPr>
            </w:pPr>
            <w:r w:rsidRPr="00EA71BE">
              <w:rPr>
                <w:szCs w:val="18"/>
              </w:rPr>
              <w:t>ASTM D4057</w:t>
            </w:r>
          </w:p>
          <w:p w14:paraId="770511A5" w14:textId="77777777" w:rsidR="00160331" w:rsidRPr="00EA71BE" w:rsidRDefault="00160331" w:rsidP="00270C41">
            <w:pPr>
              <w:pStyle w:val="Texto"/>
              <w:spacing w:before="40" w:after="40" w:line="240" w:lineRule="auto"/>
              <w:ind w:firstLine="0"/>
              <w:jc w:val="center"/>
              <w:rPr>
                <w:szCs w:val="18"/>
              </w:rPr>
            </w:pPr>
            <w:r w:rsidRPr="00EA71BE">
              <w:rPr>
                <w:szCs w:val="18"/>
              </w:rPr>
              <w:t>o</w:t>
            </w:r>
          </w:p>
          <w:p w14:paraId="1882D77D" w14:textId="77777777" w:rsidR="00160331" w:rsidRPr="00EA71BE" w:rsidRDefault="00160331" w:rsidP="00270C41">
            <w:pPr>
              <w:pStyle w:val="Texto"/>
              <w:spacing w:before="40" w:after="40" w:line="240" w:lineRule="auto"/>
              <w:ind w:firstLine="0"/>
              <w:jc w:val="center"/>
              <w:rPr>
                <w:szCs w:val="18"/>
              </w:rPr>
            </w:pPr>
            <w:r w:rsidRPr="00EA71BE">
              <w:rPr>
                <w:szCs w:val="18"/>
              </w:rPr>
              <w:t>ASTM D4177</w:t>
            </w:r>
          </w:p>
        </w:tc>
        <w:tc>
          <w:tcPr>
            <w:tcW w:w="902" w:type="pct"/>
            <w:tcBorders>
              <w:top w:val="single" w:sz="4" w:space="0" w:color="auto"/>
              <w:left w:val="single" w:sz="4" w:space="0" w:color="auto"/>
              <w:bottom w:val="single" w:sz="4" w:space="0" w:color="auto"/>
              <w:right w:val="single" w:sz="4" w:space="0" w:color="auto"/>
            </w:tcBorders>
            <w:vAlign w:val="center"/>
          </w:tcPr>
          <w:p w14:paraId="6E91834A" w14:textId="77777777" w:rsidR="00160331" w:rsidRPr="00EA71BE" w:rsidRDefault="00160331" w:rsidP="00270C41">
            <w:pPr>
              <w:pStyle w:val="Texto"/>
              <w:spacing w:before="40" w:after="40" w:line="240" w:lineRule="auto"/>
              <w:ind w:firstLine="0"/>
              <w:jc w:val="center"/>
              <w:rPr>
                <w:szCs w:val="18"/>
              </w:rPr>
            </w:pPr>
            <w:r w:rsidRPr="00EA71BE">
              <w:rPr>
                <w:szCs w:val="18"/>
              </w:rPr>
              <w:t>ASTM D7371</w:t>
            </w:r>
          </w:p>
          <w:p w14:paraId="5F66A684" w14:textId="77777777" w:rsidR="00160331" w:rsidRPr="00EA71BE" w:rsidRDefault="00160331" w:rsidP="00270C41">
            <w:pPr>
              <w:pStyle w:val="Texto"/>
              <w:spacing w:before="40" w:after="40" w:line="240" w:lineRule="auto"/>
              <w:ind w:firstLine="0"/>
              <w:jc w:val="center"/>
              <w:rPr>
                <w:szCs w:val="18"/>
              </w:rPr>
            </w:pPr>
            <w:r w:rsidRPr="00EA71BE">
              <w:rPr>
                <w:szCs w:val="18"/>
              </w:rPr>
              <w:t>o</w:t>
            </w:r>
          </w:p>
          <w:p w14:paraId="000F00E1" w14:textId="77777777" w:rsidR="00160331" w:rsidRPr="00EA71BE" w:rsidRDefault="00160331" w:rsidP="00270C41">
            <w:pPr>
              <w:pStyle w:val="Texto"/>
              <w:spacing w:before="40" w:after="40" w:line="240" w:lineRule="auto"/>
              <w:ind w:firstLine="0"/>
              <w:jc w:val="center"/>
              <w:rPr>
                <w:szCs w:val="18"/>
              </w:rPr>
            </w:pPr>
            <w:r w:rsidRPr="00EA71BE">
              <w:rPr>
                <w:szCs w:val="18"/>
              </w:rPr>
              <w:t>ASTM D7806</w:t>
            </w:r>
          </w:p>
        </w:tc>
        <w:tc>
          <w:tcPr>
            <w:tcW w:w="1010" w:type="pct"/>
            <w:tcBorders>
              <w:top w:val="single" w:sz="4" w:space="0" w:color="auto"/>
              <w:left w:val="single" w:sz="4" w:space="0" w:color="auto"/>
              <w:bottom w:val="single" w:sz="4" w:space="0" w:color="auto"/>
              <w:right w:val="single" w:sz="4" w:space="0" w:color="auto"/>
            </w:tcBorders>
            <w:vAlign w:val="center"/>
          </w:tcPr>
          <w:p w14:paraId="5AA172EE" w14:textId="77777777" w:rsidR="00160331" w:rsidRPr="00EA71BE" w:rsidRDefault="00160331" w:rsidP="00270C41">
            <w:pPr>
              <w:pStyle w:val="Texto"/>
              <w:spacing w:before="40" w:after="40" w:line="240" w:lineRule="auto"/>
              <w:ind w:firstLine="0"/>
              <w:jc w:val="center"/>
              <w:rPr>
                <w:szCs w:val="18"/>
              </w:rPr>
            </w:pPr>
            <w:r w:rsidRPr="00EA71BE">
              <w:rPr>
                <w:szCs w:val="18"/>
              </w:rPr>
              <w:t>% Volumen</w:t>
            </w:r>
          </w:p>
        </w:tc>
      </w:tr>
      <w:tr w:rsidR="00160331" w:rsidRPr="00EA71BE" w14:paraId="1487DC11" w14:textId="77777777" w:rsidTr="00270C41">
        <w:trPr>
          <w:trHeight w:val="20"/>
        </w:trPr>
        <w:tc>
          <w:tcPr>
            <w:tcW w:w="878" w:type="pct"/>
            <w:vMerge w:val="restart"/>
            <w:tcBorders>
              <w:top w:val="single" w:sz="4" w:space="0" w:color="auto"/>
              <w:left w:val="single" w:sz="4" w:space="0" w:color="auto"/>
              <w:right w:val="single" w:sz="4" w:space="0" w:color="auto"/>
            </w:tcBorders>
            <w:vAlign w:val="center"/>
          </w:tcPr>
          <w:p w14:paraId="1A16FE6F" w14:textId="77777777" w:rsidR="00160331" w:rsidRPr="00586767" w:rsidRDefault="00160331" w:rsidP="00270C41">
            <w:pPr>
              <w:pStyle w:val="Texto"/>
              <w:spacing w:before="40" w:after="40" w:line="240" w:lineRule="auto"/>
              <w:ind w:firstLine="0"/>
              <w:jc w:val="center"/>
              <w:rPr>
                <w:b/>
                <w:szCs w:val="18"/>
              </w:rPr>
            </w:pPr>
            <w:r w:rsidRPr="00586767">
              <w:rPr>
                <w:b/>
                <w:szCs w:val="18"/>
              </w:rPr>
              <w:t>Turbosina</w:t>
            </w:r>
          </w:p>
        </w:tc>
        <w:tc>
          <w:tcPr>
            <w:tcW w:w="1187" w:type="pct"/>
            <w:tcBorders>
              <w:top w:val="single" w:sz="4" w:space="0" w:color="auto"/>
              <w:left w:val="single" w:sz="4" w:space="0" w:color="auto"/>
              <w:bottom w:val="single" w:sz="4" w:space="0" w:color="auto"/>
              <w:right w:val="single" w:sz="4" w:space="0" w:color="auto"/>
            </w:tcBorders>
            <w:vAlign w:val="center"/>
          </w:tcPr>
          <w:p w14:paraId="7F2BB92B" w14:textId="77777777" w:rsidR="00160331" w:rsidRPr="00EA71BE" w:rsidRDefault="00160331" w:rsidP="00270C41">
            <w:pPr>
              <w:pStyle w:val="Texto"/>
              <w:spacing w:before="40" w:after="40" w:line="240" w:lineRule="auto"/>
              <w:ind w:firstLine="0"/>
              <w:jc w:val="center"/>
              <w:rPr>
                <w:szCs w:val="18"/>
              </w:rPr>
            </w:pPr>
            <w:r w:rsidRPr="00EA71BE">
              <w:rPr>
                <w:szCs w:val="18"/>
              </w:rPr>
              <w:t xml:space="preserve">Contenido de </w:t>
            </w:r>
            <w:proofErr w:type="spellStart"/>
            <w:r w:rsidRPr="00EA71BE">
              <w:rPr>
                <w:szCs w:val="18"/>
              </w:rPr>
              <w:t>bioturbosina</w:t>
            </w:r>
            <w:proofErr w:type="spellEnd"/>
          </w:p>
        </w:tc>
        <w:tc>
          <w:tcPr>
            <w:tcW w:w="1024" w:type="pct"/>
            <w:tcBorders>
              <w:top w:val="single" w:sz="4" w:space="0" w:color="auto"/>
              <w:left w:val="single" w:sz="4" w:space="0" w:color="auto"/>
              <w:bottom w:val="single" w:sz="4" w:space="0" w:color="auto"/>
              <w:right w:val="single" w:sz="4" w:space="0" w:color="auto"/>
            </w:tcBorders>
            <w:vAlign w:val="center"/>
          </w:tcPr>
          <w:p w14:paraId="4B6BA673" w14:textId="77777777" w:rsidR="00160331" w:rsidRPr="00EA71BE" w:rsidRDefault="00160331" w:rsidP="00270C41">
            <w:pPr>
              <w:pStyle w:val="Texto"/>
              <w:spacing w:before="40" w:after="40" w:line="240" w:lineRule="auto"/>
              <w:ind w:firstLine="0"/>
              <w:jc w:val="center"/>
              <w:rPr>
                <w:szCs w:val="18"/>
              </w:rPr>
            </w:pPr>
            <w:r w:rsidRPr="00EA71BE">
              <w:rPr>
                <w:szCs w:val="18"/>
              </w:rPr>
              <w:t>NMX-Z-12/1</w:t>
            </w:r>
          </w:p>
          <w:p w14:paraId="7BDD5F1E" w14:textId="77777777" w:rsidR="00160331" w:rsidRPr="00EA71BE" w:rsidRDefault="00160331" w:rsidP="00270C41">
            <w:pPr>
              <w:pStyle w:val="Texto"/>
              <w:spacing w:before="40" w:after="40" w:line="240" w:lineRule="auto"/>
              <w:ind w:firstLine="0"/>
              <w:jc w:val="center"/>
              <w:rPr>
                <w:szCs w:val="18"/>
              </w:rPr>
            </w:pPr>
            <w:r w:rsidRPr="00EA71BE">
              <w:rPr>
                <w:szCs w:val="18"/>
              </w:rPr>
              <w:t>o</w:t>
            </w:r>
          </w:p>
          <w:p w14:paraId="7696FDD4" w14:textId="77777777" w:rsidR="00160331" w:rsidRPr="00EA71BE" w:rsidRDefault="00160331" w:rsidP="00270C41">
            <w:pPr>
              <w:pStyle w:val="Texto"/>
              <w:spacing w:before="40" w:after="40" w:line="240" w:lineRule="auto"/>
              <w:ind w:firstLine="0"/>
              <w:jc w:val="center"/>
              <w:rPr>
                <w:szCs w:val="18"/>
              </w:rPr>
            </w:pPr>
            <w:r w:rsidRPr="00EA71BE">
              <w:rPr>
                <w:szCs w:val="18"/>
              </w:rPr>
              <w:t>NMX-Z-12/2</w:t>
            </w:r>
          </w:p>
          <w:p w14:paraId="199498A4" w14:textId="77777777" w:rsidR="00160331" w:rsidRPr="00EA71BE" w:rsidRDefault="00160331" w:rsidP="00270C41">
            <w:pPr>
              <w:pStyle w:val="Texto"/>
              <w:spacing w:before="40" w:after="40" w:line="240" w:lineRule="auto"/>
              <w:ind w:firstLine="0"/>
              <w:jc w:val="center"/>
              <w:rPr>
                <w:szCs w:val="18"/>
              </w:rPr>
            </w:pPr>
            <w:r w:rsidRPr="00EA71BE">
              <w:rPr>
                <w:szCs w:val="18"/>
              </w:rPr>
              <w:t>o</w:t>
            </w:r>
          </w:p>
          <w:p w14:paraId="74B09155" w14:textId="77777777" w:rsidR="00160331" w:rsidRPr="00EA71BE" w:rsidRDefault="00160331" w:rsidP="00270C41">
            <w:pPr>
              <w:pStyle w:val="Texto"/>
              <w:spacing w:before="40" w:after="40" w:line="240" w:lineRule="auto"/>
              <w:ind w:firstLine="0"/>
              <w:jc w:val="center"/>
              <w:rPr>
                <w:szCs w:val="18"/>
              </w:rPr>
            </w:pPr>
            <w:r w:rsidRPr="00EA71BE">
              <w:rPr>
                <w:szCs w:val="18"/>
              </w:rPr>
              <w:t>NMX-Z-12/3</w:t>
            </w:r>
          </w:p>
          <w:p w14:paraId="34C46E34" w14:textId="77777777" w:rsidR="00160331" w:rsidRPr="00EA71BE" w:rsidRDefault="00160331" w:rsidP="00270C41">
            <w:pPr>
              <w:pStyle w:val="Texto"/>
              <w:spacing w:before="40" w:after="40" w:line="240" w:lineRule="auto"/>
              <w:ind w:firstLine="0"/>
              <w:jc w:val="center"/>
              <w:rPr>
                <w:szCs w:val="18"/>
              </w:rPr>
            </w:pPr>
            <w:r w:rsidRPr="00EA71BE">
              <w:rPr>
                <w:szCs w:val="18"/>
              </w:rPr>
              <w:t>o</w:t>
            </w:r>
          </w:p>
          <w:p w14:paraId="6EC49256" w14:textId="77777777" w:rsidR="00160331" w:rsidRPr="00EA71BE" w:rsidRDefault="00160331" w:rsidP="00270C41">
            <w:pPr>
              <w:pStyle w:val="Texto"/>
              <w:spacing w:before="40" w:after="40" w:line="240" w:lineRule="auto"/>
              <w:ind w:firstLine="0"/>
              <w:jc w:val="center"/>
              <w:rPr>
                <w:szCs w:val="18"/>
              </w:rPr>
            </w:pPr>
            <w:r w:rsidRPr="00EA71BE">
              <w:rPr>
                <w:szCs w:val="18"/>
              </w:rPr>
              <w:t>ASTM D4057</w:t>
            </w:r>
          </w:p>
          <w:p w14:paraId="062ED818" w14:textId="77777777" w:rsidR="00160331" w:rsidRPr="00EA71BE" w:rsidRDefault="00160331" w:rsidP="00270C41">
            <w:pPr>
              <w:pStyle w:val="Texto"/>
              <w:spacing w:before="40" w:after="40" w:line="240" w:lineRule="auto"/>
              <w:ind w:firstLine="0"/>
              <w:jc w:val="center"/>
              <w:rPr>
                <w:szCs w:val="18"/>
              </w:rPr>
            </w:pPr>
            <w:r w:rsidRPr="00EA71BE">
              <w:rPr>
                <w:szCs w:val="18"/>
              </w:rPr>
              <w:t>o</w:t>
            </w:r>
          </w:p>
          <w:p w14:paraId="4E24C518" w14:textId="77777777" w:rsidR="00160331" w:rsidRPr="00EA71BE" w:rsidRDefault="00160331" w:rsidP="00270C41">
            <w:pPr>
              <w:pStyle w:val="Texto"/>
              <w:spacing w:before="40" w:after="40" w:line="240" w:lineRule="auto"/>
              <w:ind w:firstLine="0"/>
              <w:jc w:val="center"/>
              <w:rPr>
                <w:szCs w:val="18"/>
              </w:rPr>
            </w:pPr>
            <w:r w:rsidRPr="00EA71BE">
              <w:rPr>
                <w:szCs w:val="18"/>
              </w:rPr>
              <w:t>ASTM D4177</w:t>
            </w:r>
          </w:p>
        </w:tc>
        <w:tc>
          <w:tcPr>
            <w:tcW w:w="902" w:type="pct"/>
            <w:tcBorders>
              <w:top w:val="single" w:sz="4" w:space="0" w:color="auto"/>
              <w:left w:val="single" w:sz="4" w:space="0" w:color="auto"/>
              <w:bottom w:val="single" w:sz="4" w:space="0" w:color="auto"/>
              <w:right w:val="single" w:sz="4" w:space="0" w:color="auto"/>
            </w:tcBorders>
            <w:vAlign w:val="center"/>
          </w:tcPr>
          <w:p w14:paraId="73AA0248" w14:textId="77777777" w:rsidR="00160331" w:rsidRPr="00EA71BE" w:rsidRDefault="00160331" w:rsidP="00270C41">
            <w:pPr>
              <w:pStyle w:val="Texto"/>
              <w:spacing w:before="40" w:after="40" w:line="240" w:lineRule="auto"/>
              <w:ind w:firstLine="0"/>
              <w:jc w:val="center"/>
              <w:rPr>
                <w:szCs w:val="18"/>
              </w:rPr>
            </w:pPr>
            <w:r w:rsidRPr="00EA71BE">
              <w:rPr>
                <w:szCs w:val="18"/>
              </w:rPr>
              <w:t>ASTM D4054</w:t>
            </w:r>
          </w:p>
          <w:p w14:paraId="5C2678D1" w14:textId="77777777" w:rsidR="00160331" w:rsidRPr="00EA71BE" w:rsidRDefault="00160331" w:rsidP="00270C41">
            <w:pPr>
              <w:pStyle w:val="Texto"/>
              <w:spacing w:before="40" w:after="40" w:line="240" w:lineRule="auto"/>
              <w:ind w:firstLine="0"/>
              <w:jc w:val="center"/>
              <w:rPr>
                <w:szCs w:val="18"/>
              </w:rPr>
            </w:pPr>
            <w:r w:rsidRPr="00EA71BE">
              <w:rPr>
                <w:szCs w:val="18"/>
              </w:rPr>
              <w:t>o</w:t>
            </w:r>
          </w:p>
          <w:p w14:paraId="4AF5E316" w14:textId="77777777" w:rsidR="00160331" w:rsidRPr="00EA71BE" w:rsidRDefault="00160331" w:rsidP="00270C41">
            <w:pPr>
              <w:pStyle w:val="Texto"/>
              <w:spacing w:before="40" w:after="40" w:line="240" w:lineRule="auto"/>
              <w:ind w:firstLine="0"/>
              <w:jc w:val="center"/>
              <w:rPr>
                <w:szCs w:val="18"/>
              </w:rPr>
            </w:pPr>
            <w:r w:rsidRPr="00EA71BE">
              <w:rPr>
                <w:szCs w:val="18"/>
              </w:rPr>
              <w:t>ASTM D7566</w:t>
            </w:r>
          </w:p>
        </w:tc>
        <w:tc>
          <w:tcPr>
            <w:tcW w:w="1010" w:type="pct"/>
            <w:tcBorders>
              <w:top w:val="single" w:sz="4" w:space="0" w:color="auto"/>
              <w:left w:val="single" w:sz="4" w:space="0" w:color="auto"/>
              <w:bottom w:val="single" w:sz="4" w:space="0" w:color="auto"/>
              <w:right w:val="single" w:sz="4" w:space="0" w:color="auto"/>
            </w:tcBorders>
            <w:vAlign w:val="center"/>
          </w:tcPr>
          <w:p w14:paraId="561591D1" w14:textId="77777777" w:rsidR="00160331" w:rsidRPr="00EA71BE" w:rsidRDefault="00160331" w:rsidP="00270C41">
            <w:pPr>
              <w:pStyle w:val="Texto"/>
              <w:spacing w:before="40" w:after="40" w:line="240" w:lineRule="auto"/>
              <w:ind w:firstLine="0"/>
              <w:jc w:val="center"/>
              <w:rPr>
                <w:szCs w:val="18"/>
              </w:rPr>
            </w:pPr>
            <w:r w:rsidRPr="00EA71BE">
              <w:rPr>
                <w:szCs w:val="18"/>
              </w:rPr>
              <w:t>% Volumen</w:t>
            </w:r>
          </w:p>
        </w:tc>
      </w:tr>
      <w:tr w:rsidR="00160331" w:rsidRPr="00EA71BE" w14:paraId="4BC303CB" w14:textId="77777777" w:rsidTr="00270C41">
        <w:trPr>
          <w:trHeight w:val="20"/>
        </w:trPr>
        <w:tc>
          <w:tcPr>
            <w:tcW w:w="878" w:type="pct"/>
            <w:vMerge/>
            <w:tcBorders>
              <w:left w:val="single" w:sz="4" w:space="0" w:color="auto"/>
              <w:bottom w:val="single" w:sz="4" w:space="0" w:color="auto"/>
              <w:right w:val="single" w:sz="4" w:space="0" w:color="auto"/>
            </w:tcBorders>
            <w:vAlign w:val="center"/>
          </w:tcPr>
          <w:p w14:paraId="3B12232F" w14:textId="77777777" w:rsidR="00160331" w:rsidRPr="00586767" w:rsidRDefault="00160331" w:rsidP="00270C41">
            <w:pPr>
              <w:pStyle w:val="Texto"/>
              <w:spacing w:before="40" w:after="40" w:line="240" w:lineRule="auto"/>
              <w:ind w:firstLine="0"/>
              <w:jc w:val="center"/>
              <w:rPr>
                <w:b/>
                <w:szCs w:val="18"/>
              </w:rPr>
            </w:pPr>
          </w:p>
        </w:tc>
        <w:tc>
          <w:tcPr>
            <w:tcW w:w="1187" w:type="pct"/>
            <w:tcBorders>
              <w:top w:val="single" w:sz="4" w:space="0" w:color="auto"/>
              <w:left w:val="single" w:sz="4" w:space="0" w:color="auto"/>
              <w:bottom w:val="single" w:sz="4" w:space="0" w:color="auto"/>
              <w:right w:val="single" w:sz="4" w:space="0" w:color="auto"/>
            </w:tcBorders>
            <w:vAlign w:val="center"/>
          </w:tcPr>
          <w:p w14:paraId="41DCA5F4" w14:textId="77777777" w:rsidR="00160331" w:rsidRPr="00EA71BE" w:rsidRDefault="00160331" w:rsidP="00270C41">
            <w:pPr>
              <w:pStyle w:val="Texto"/>
              <w:spacing w:before="40" w:after="40" w:line="240" w:lineRule="auto"/>
              <w:ind w:firstLine="0"/>
              <w:jc w:val="center"/>
              <w:rPr>
                <w:szCs w:val="18"/>
              </w:rPr>
            </w:pPr>
            <w:r w:rsidRPr="00EA71BE">
              <w:rPr>
                <w:szCs w:val="18"/>
              </w:rPr>
              <w:t>Ésteres metílicos de ácidos grasos (FAME)</w:t>
            </w:r>
          </w:p>
        </w:tc>
        <w:tc>
          <w:tcPr>
            <w:tcW w:w="1024" w:type="pct"/>
            <w:tcBorders>
              <w:top w:val="single" w:sz="4" w:space="0" w:color="auto"/>
              <w:left w:val="single" w:sz="4" w:space="0" w:color="auto"/>
              <w:bottom w:val="single" w:sz="4" w:space="0" w:color="auto"/>
              <w:right w:val="single" w:sz="4" w:space="0" w:color="auto"/>
            </w:tcBorders>
            <w:vAlign w:val="center"/>
          </w:tcPr>
          <w:p w14:paraId="48D7605A" w14:textId="77777777" w:rsidR="00160331" w:rsidRPr="00EA71BE" w:rsidRDefault="00160331" w:rsidP="00270C41">
            <w:pPr>
              <w:pStyle w:val="Texto"/>
              <w:spacing w:before="40" w:after="40" w:line="240" w:lineRule="auto"/>
              <w:ind w:firstLine="0"/>
              <w:jc w:val="center"/>
              <w:rPr>
                <w:szCs w:val="18"/>
              </w:rPr>
            </w:pPr>
            <w:r w:rsidRPr="00EA71BE">
              <w:rPr>
                <w:szCs w:val="18"/>
              </w:rPr>
              <w:t>ASTM D4057</w:t>
            </w:r>
          </w:p>
          <w:p w14:paraId="099826F4" w14:textId="77777777" w:rsidR="00160331" w:rsidRPr="00EA71BE" w:rsidRDefault="00160331" w:rsidP="00270C41">
            <w:pPr>
              <w:pStyle w:val="Texto"/>
              <w:spacing w:before="40" w:after="40" w:line="240" w:lineRule="auto"/>
              <w:ind w:firstLine="0"/>
              <w:jc w:val="center"/>
              <w:rPr>
                <w:szCs w:val="18"/>
              </w:rPr>
            </w:pPr>
            <w:r w:rsidRPr="00EA71BE">
              <w:rPr>
                <w:szCs w:val="18"/>
              </w:rPr>
              <w:t>o</w:t>
            </w:r>
          </w:p>
          <w:p w14:paraId="2D1B1258" w14:textId="77777777" w:rsidR="00160331" w:rsidRPr="00EA71BE" w:rsidRDefault="00160331" w:rsidP="00270C41">
            <w:pPr>
              <w:pStyle w:val="Texto"/>
              <w:spacing w:before="40" w:after="40" w:line="240" w:lineRule="auto"/>
              <w:ind w:firstLine="0"/>
              <w:jc w:val="center"/>
              <w:rPr>
                <w:szCs w:val="18"/>
              </w:rPr>
            </w:pPr>
            <w:r w:rsidRPr="00EA71BE">
              <w:rPr>
                <w:szCs w:val="18"/>
              </w:rPr>
              <w:t>ASTM D4177</w:t>
            </w:r>
          </w:p>
        </w:tc>
        <w:tc>
          <w:tcPr>
            <w:tcW w:w="902" w:type="pct"/>
            <w:tcBorders>
              <w:top w:val="single" w:sz="4" w:space="0" w:color="auto"/>
              <w:left w:val="single" w:sz="4" w:space="0" w:color="auto"/>
              <w:bottom w:val="single" w:sz="4" w:space="0" w:color="auto"/>
              <w:right w:val="single" w:sz="4" w:space="0" w:color="auto"/>
            </w:tcBorders>
            <w:vAlign w:val="center"/>
          </w:tcPr>
          <w:p w14:paraId="029B7A30" w14:textId="77777777" w:rsidR="00160331" w:rsidRPr="00EA71BE" w:rsidRDefault="00160331" w:rsidP="00270C41">
            <w:pPr>
              <w:pStyle w:val="Texto"/>
              <w:spacing w:before="40" w:after="40" w:line="240" w:lineRule="auto"/>
              <w:ind w:firstLine="0"/>
              <w:jc w:val="center"/>
              <w:rPr>
                <w:szCs w:val="18"/>
              </w:rPr>
            </w:pPr>
            <w:r w:rsidRPr="00EA71BE">
              <w:rPr>
                <w:szCs w:val="18"/>
              </w:rPr>
              <w:t>ASTM D7797</w:t>
            </w:r>
          </w:p>
          <w:p w14:paraId="21AB2A1A" w14:textId="77777777" w:rsidR="00160331" w:rsidRPr="00EA71BE" w:rsidRDefault="00160331" w:rsidP="00270C41">
            <w:pPr>
              <w:pStyle w:val="Texto"/>
              <w:spacing w:before="40" w:after="40" w:line="240" w:lineRule="auto"/>
              <w:ind w:firstLine="0"/>
              <w:jc w:val="center"/>
              <w:rPr>
                <w:szCs w:val="18"/>
              </w:rPr>
            </w:pPr>
            <w:r w:rsidRPr="00EA71BE">
              <w:rPr>
                <w:szCs w:val="18"/>
              </w:rPr>
              <w:t>o</w:t>
            </w:r>
          </w:p>
          <w:p w14:paraId="3E7AF6CC" w14:textId="77777777" w:rsidR="00160331" w:rsidRPr="00EA71BE" w:rsidRDefault="00160331" w:rsidP="00270C41">
            <w:pPr>
              <w:pStyle w:val="Texto"/>
              <w:spacing w:before="40" w:after="40" w:line="240" w:lineRule="auto"/>
              <w:ind w:firstLine="0"/>
              <w:jc w:val="center"/>
              <w:rPr>
                <w:szCs w:val="18"/>
              </w:rPr>
            </w:pPr>
            <w:r w:rsidRPr="00EA71BE">
              <w:rPr>
                <w:szCs w:val="18"/>
              </w:rPr>
              <w:t>IP 585</w:t>
            </w:r>
          </w:p>
        </w:tc>
        <w:tc>
          <w:tcPr>
            <w:tcW w:w="1010" w:type="pct"/>
            <w:tcBorders>
              <w:top w:val="single" w:sz="4" w:space="0" w:color="auto"/>
              <w:left w:val="single" w:sz="4" w:space="0" w:color="auto"/>
              <w:bottom w:val="single" w:sz="4" w:space="0" w:color="auto"/>
              <w:right w:val="single" w:sz="4" w:space="0" w:color="auto"/>
            </w:tcBorders>
            <w:vAlign w:val="center"/>
          </w:tcPr>
          <w:p w14:paraId="0E5AC84E" w14:textId="77777777" w:rsidR="00160331" w:rsidRPr="00EA71BE" w:rsidRDefault="00160331" w:rsidP="00270C41">
            <w:pPr>
              <w:pStyle w:val="Texto"/>
              <w:spacing w:before="40" w:after="40" w:line="240" w:lineRule="auto"/>
              <w:ind w:firstLine="0"/>
              <w:jc w:val="center"/>
              <w:rPr>
                <w:szCs w:val="18"/>
              </w:rPr>
            </w:pPr>
            <w:r w:rsidRPr="00EA71BE">
              <w:rPr>
                <w:szCs w:val="18"/>
              </w:rPr>
              <w:t>mg/kg</w:t>
            </w:r>
          </w:p>
        </w:tc>
      </w:tr>
      <w:tr w:rsidR="00160331" w:rsidRPr="00EA71BE" w14:paraId="4228A5F2" w14:textId="77777777" w:rsidTr="00270C41">
        <w:trPr>
          <w:trHeight w:val="20"/>
        </w:trPr>
        <w:tc>
          <w:tcPr>
            <w:tcW w:w="878" w:type="pct"/>
            <w:tcBorders>
              <w:top w:val="single" w:sz="4" w:space="0" w:color="auto"/>
              <w:left w:val="single" w:sz="4" w:space="0" w:color="auto"/>
              <w:bottom w:val="single" w:sz="4" w:space="0" w:color="auto"/>
              <w:right w:val="single" w:sz="4" w:space="0" w:color="auto"/>
            </w:tcBorders>
            <w:vAlign w:val="center"/>
          </w:tcPr>
          <w:p w14:paraId="13756A13" w14:textId="77777777" w:rsidR="00160331" w:rsidRPr="00586767" w:rsidRDefault="00160331" w:rsidP="00270C41">
            <w:pPr>
              <w:pStyle w:val="Texto"/>
              <w:spacing w:before="40" w:after="40" w:line="240" w:lineRule="auto"/>
              <w:ind w:firstLine="0"/>
              <w:jc w:val="center"/>
              <w:rPr>
                <w:b/>
                <w:szCs w:val="18"/>
              </w:rPr>
            </w:pPr>
            <w:r w:rsidRPr="00586767">
              <w:rPr>
                <w:b/>
                <w:szCs w:val="18"/>
              </w:rPr>
              <w:t>Gas licuado de petróleo</w:t>
            </w:r>
          </w:p>
        </w:tc>
        <w:tc>
          <w:tcPr>
            <w:tcW w:w="1187" w:type="pct"/>
            <w:tcBorders>
              <w:top w:val="single" w:sz="4" w:space="0" w:color="auto"/>
              <w:left w:val="single" w:sz="4" w:space="0" w:color="auto"/>
              <w:bottom w:val="single" w:sz="4" w:space="0" w:color="auto"/>
              <w:right w:val="single" w:sz="4" w:space="0" w:color="auto"/>
            </w:tcBorders>
            <w:vAlign w:val="center"/>
          </w:tcPr>
          <w:p w14:paraId="1A7320E3" w14:textId="77777777" w:rsidR="00160331" w:rsidRPr="00EA71BE" w:rsidRDefault="00160331" w:rsidP="00270C41">
            <w:pPr>
              <w:pStyle w:val="Texto"/>
              <w:spacing w:before="40" w:after="40" w:line="240" w:lineRule="auto"/>
              <w:ind w:firstLine="0"/>
              <w:jc w:val="center"/>
              <w:rPr>
                <w:szCs w:val="18"/>
              </w:rPr>
            </w:pPr>
            <w:r w:rsidRPr="00EA71BE">
              <w:rPr>
                <w:szCs w:val="18"/>
              </w:rPr>
              <w:t>Composición (butano y propano)</w:t>
            </w:r>
          </w:p>
        </w:tc>
        <w:tc>
          <w:tcPr>
            <w:tcW w:w="1024" w:type="pct"/>
            <w:tcBorders>
              <w:top w:val="single" w:sz="4" w:space="0" w:color="auto"/>
              <w:left w:val="single" w:sz="4" w:space="0" w:color="auto"/>
              <w:bottom w:val="single" w:sz="4" w:space="0" w:color="auto"/>
              <w:right w:val="single" w:sz="4" w:space="0" w:color="auto"/>
            </w:tcBorders>
            <w:vAlign w:val="center"/>
          </w:tcPr>
          <w:p w14:paraId="4DC170F7" w14:textId="77777777" w:rsidR="00160331" w:rsidRPr="00EA71BE" w:rsidRDefault="00160331" w:rsidP="00270C41">
            <w:pPr>
              <w:pStyle w:val="Texto"/>
              <w:spacing w:before="40" w:after="40" w:line="240" w:lineRule="auto"/>
              <w:ind w:firstLine="0"/>
              <w:jc w:val="center"/>
              <w:rPr>
                <w:szCs w:val="18"/>
              </w:rPr>
            </w:pPr>
            <w:r w:rsidRPr="00EA71BE">
              <w:rPr>
                <w:szCs w:val="18"/>
              </w:rPr>
              <w:t>ASTM D1265</w:t>
            </w:r>
          </w:p>
          <w:p w14:paraId="11179F08" w14:textId="77777777" w:rsidR="00160331" w:rsidRPr="00EA71BE" w:rsidRDefault="00160331" w:rsidP="00270C41">
            <w:pPr>
              <w:pStyle w:val="Texto"/>
              <w:spacing w:before="40" w:after="40" w:line="240" w:lineRule="auto"/>
              <w:ind w:firstLine="0"/>
              <w:jc w:val="center"/>
              <w:rPr>
                <w:szCs w:val="18"/>
              </w:rPr>
            </w:pPr>
            <w:r w:rsidRPr="00EA71BE">
              <w:rPr>
                <w:szCs w:val="18"/>
              </w:rPr>
              <w:t>o</w:t>
            </w:r>
          </w:p>
          <w:p w14:paraId="523CAD94" w14:textId="77777777" w:rsidR="00160331" w:rsidRPr="00EA71BE" w:rsidRDefault="00160331" w:rsidP="00270C41">
            <w:pPr>
              <w:pStyle w:val="Texto"/>
              <w:spacing w:before="40" w:after="40" w:line="240" w:lineRule="auto"/>
              <w:ind w:firstLine="0"/>
              <w:jc w:val="center"/>
              <w:rPr>
                <w:szCs w:val="18"/>
              </w:rPr>
            </w:pPr>
            <w:r w:rsidRPr="00EA71BE">
              <w:rPr>
                <w:szCs w:val="18"/>
              </w:rPr>
              <w:t>ISO 4257</w:t>
            </w:r>
          </w:p>
        </w:tc>
        <w:tc>
          <w:tcPr>
            <w:tcW w:w="902" w:type="pct"/>
            <w:tcBorders>
              <w:top w:val="single" w:sz="4" w:space="0" w:color="auto"/>
              <w:left w:val="single" w:sz="4" w:space="0" w:color="auto"/>
              <w:bottom w:val="single" w:sz="4" w:space="0" w:color="auto"/>
              <w:right w:val="single" w:sz="4" w:space="0" w:color="auto"/>
            </w:tcBorders>
            <w:vAlign w:val="center"/>
          </w:tcPr>
          <w:p w14:paraId="7CDBDF07" w14:textId="77777777" w:rsidR="00160331" w:rsidRPr="00EA71BE" w:rsidRDefault="00160331" w:rsidP="00270C41">
            <w:pPr>
              <w:pStyle w:val="Texto"/>
              <w:spacing w:before="40" w:after="40" w:line="240" w:lineRule="auto"/>
              <w:ind w:firstLine="0"/>
              <w:jc w:val="center"/>
              <w:rPr>
                <w:szCs w:val="18"/>
              </w:rPr>
            </w:pPr>
            <w:r w:rsidRPr="00EA71BE">
              <w:rPr>
                <w:szCs w:val="18"/>
              </w:rPr>
              <w:t>ASTM D2163</w:t>
            </w:r>
          </w:p>
        </w:tc>
        <w:tc>
          <w:tcPr>
            <w:tcW w:w="1010" w:type="pct"/>
            <w:tcBorders>
              <w:top w:val="single" w:sz="4" w:space="0" w:color="auto"/>
              <w:left w:val="single" w:sz="4" w:space="0" w:color="auto"/>
              <w:bottom w:val="single" w:sz="4" w:space="0" w:color="auto"/>
              <w:right w:val="single" w:sz="4" w:space="0" w:color="auto"/>
            </w:tcBorders>
            <w:vAlign w:val="center"/>
          </w:tcPr>
          <w:p w14:paraId="1A080EB3" w14:textId="77777777" w:rsidR="00160331" w:rsidRPr="00EA71BE" w:rsidRDefault="00160331" w:rsidP="00270C41">
            <w:pPr>
              <w:pStyle w:val="Texto"/>
              <w:spacing w:before="40" w:after="40" w:line="240" w:lineRule="auto"/>
              <w:ind w:firstLine="0"/>
              <w:jc w:val="center"/>
              <w:rPr>
                <w:szCs w:val="18"/>
              </w:rPr>
            </w:pPr>
            <w:r w:rsidRPr="00EA71BE">
              <w:rPr>
                <w:szCs w:val="18"/>
              </w:rPr>
              <w:t>% Volumen</w:t>
            </w:r>
          </w:p>
        </w:tc>
      </w:tr>
    </w:tbl>
    <w:p w14:paraId="2C73023E" w14:textId="77777777" w:rsidR="00160331" w:rsidRPr="00EA71BE" w:rsidRDefault="00160331" w:rsidP="00160331">
      <w:pPr>
        <w:pStyle w:val="Texto"/>
      </w:pPr>
    </w:p>
    <w:p w14:paraId="5329C962" w14:textId="77777777" w:rsidR="00160331" w:rsidRPr="00EA71BE" w:rsidRDefault="00160331" w:rsidP="00160331">
      <w:pPr>
        <w:pStyle w:val="ROMANOS"/>
      </w:pPr>
      <w:r w:rsidRPr="00EA71BE">
        <w:rPr>
          <w:b/>
        </w:rPr>
        <w:t>I.</w:t>
      </w:r>
      <w:r w:rsidRPr="00EA71BE">
        <w:rPr>
          <w:b/>
        </w:rPr>
        <w:tab/>
      </w:r>
      <w:r w:rsidRPr="00EA71BE">
        <w:t>La relación de los métodos de ensayo referenciados es la siguiente:</w:t>
      </w:r>
    </w:p>
    <w:p w14:paraId="051F8BAC" w14:textId="77777777" w:rsidR="00160331" w:rsidRPr="00EA71BE" w:rsidRDefault="00160331" w:rsidP="00160331">
      <w:pPr>
        <w:pStyle w:val="INCISO"/>
      </w:pPr>
      <w:r w:rsidRPr="00EA71BE">
        <w:rPr>
          <w:b/>
        </w:rPr>
        <w:t>a)</w:t>
      </w:r>
      <w:r w:rsidRPr="00EA71BE">
        <w:rPr>
          <w:b/>
        </w:rPr>
        <w:tab/>
      </w:r>
      <w:r w:rsidRPr="00EA71BE">
        <w:t>De muestreo:</w:t>
      </w:r>
    </w:p>
    <w:p w14:paraId="263DFB82" w14:textId="77777777" w:rsidR="00160331" w:rsidRPr="00EA71BE" w:rsidRDefault="00160331" w:rsidP="00160331">
      <w:pPr>
        <w:pStyle w:val="Texto"/>
        <w:ind w:left="1526" w:hanging="432"/>
        <w:rPr>
          <w:b/>
          <w:szCs w:val="18"/>
        </w:rPr>
      </w:pPr>
      <w:r w:rsidRPr="00EA71BE">
        <w:rPr>
          <w:b/>
          <w:szCs w:val="18"/>
        </w:rPr>
        <w:t>1.</w:t>
      </w:r>
      <w:r w:rsidRPr="00EA71BE">
        <w:rPr>
          <w:b/>
          <w:szCs w:val="18"/>
        </w:rPr>
        <w:tab/>
      </w:r>
      <w:r w:rsidRPr="00EA71BE">
        <w:rPr>
          <w:szCs w:val="18"/>
        </w:rPr>
        <w:t>API MPMS 8.1</w:t>
      </w:r>
      <w:r w:rsidRPr="00EA71BE">
        <w:rPr>
          <w:b/>
          <w:szCs w:val="18"/>
        </w:rPr>
        <w:t xml:space="preserve"> </w:t>
      </w:r>
      <w:r w:rsidRPr="00EA71BE">
        <w:rPr>
          <w:szCs w:val="18"/>
        </w:rPr>
        <w:t>Muestreo: Práctica estándar para muestreo manual del petróleo y productos del petróleo.</w:t>
      </w:r>
    </w:p>
    <w:p w14:paraId="32E682A5" w14:textId="77777777" w:rsidR="00160331" w:rsidRPr="00EA71BE" w:rsidRDefault="00160331" w:rsidP="00160331">
      <w:pPr>
        <w:pStyle w:val="Texto"/>
        <w:ind w:left="1526" w:hanging="432"/>
        <w:rPr>
          <w:b/>
          <w:szCs w:val="18"/>
        </w:rPr>
      </w:pPr>
      <w:r w:rsidRPr="00EA71BE">
        <w:rPr>
          <w:b/>
          <w:szCs w:val="18"/>
        </w:rPr>
        <w:t>2.</w:t>
      </w:r>
      <w:r w:rsidRPr="00EA71BE">
        <w:rPr>
          <w:b/>
          <w:szCs w:val="18"/>
        </w:rPr>
        <w:tab/>
      </w:r>
      <w:r w:rsidRPr="00EA71BE">
        <w:rPr>
          <w:szCs w:val="18"/>
        </w:rPr>
        <w:t>API MPMS 8.2 Muestreo: Práctica estándar para el muestreo automático del petróleo líquido y productos del petróleo.</w:t>
      </w:r>
    </w:p>
    <w:p w14:paraId="502EB44E" w14:textId="77777777" w:rsidR="00160331" w:rsidRPr="00EA71BE" w:rsidRDefault="00160331" w:rsidP="00160331">
      <w:pPr>
        <w:pStyle w:val="Texto"/>
        <w:ind w:left="1526" w:hanging="432"/>
        <w:rPr>
          <w:b/>
          <w:szCs w:val="18"/>
        </w:rPr>
      </w:pPr>
      <w:r w:rsidRPr="00EA71BE">
        <w:rPr>
          <w:b/>
          <w:szCs w:val="18"/>
        </w:rPr>
        <w:t>3.</w:t>
      </w:r>
      <w:r w:rsidRPr="00EA71BE">
        <w:rPr>
          <w:b/>
          <w:szCs w:val="18"/>
        </w:rPr>
        <w:tab/>
      </w:r>
      <w:r w:rsidRPr="00EA71BE">
        <w:rPr>
          <w:szCs w:val="18"/>
        </w:rPr>
        <w:t>ASTM D4057</w:t>
      </w:r>
      <w:r w:rsidRPr="00EA71BE">
        <w:rPr>
          <w:b/>
          <w:szCs w:val="18"/>
        </w:rPr>
        <w:t xml:space="preserve"> </w:t>
      </w:r>
      <w:r w:rsidRPr="00EA71BE">
        <w:rPr>
          <w:szCs w:val="18"/>
        </w:rPr>
        <w:t>Práctica estándar para muestreo manual del petróleo y productos del petróleo.</w:t>
      </w:r>
    </w:p>
    <w:p w14:paraId="2AC7EF4D" w14:textId="77777777" w:rsidR="00160331" w:rsidRPr="00EA71BE" w:rsidRDefault="00160331" w:rsidP="00160331">
      <w:pPr>
        <w:pStyle w:val="Texto"/>
        <w:spacing w:line="220" w:lineRule="exact"/>
        <w:ind w:left="1526" w:hanging="432"/>
        <w:rPr>
          <w:szCs w:val="18"/>
        </w:rPr>
      </w:pPr>
      <w:r w:rsidRPr="00EA71BE">
        <w:rPr>
          <w:b/>
          <w:szCs w:val="18"/>
        </w:rPr>
        <w:t>4.</w:t>
      </w:r>
      <w:r w:rsidRPr="00EA71BE">
        <w:rPr>
          <w:b/>
          <w:szCs w:val="18"/>
        </w:rPr>
        <w:tab/>
      </w:r>
      <w:r w:rsidRPr="00EA71BE">
        <w:rPr>
          <w:szCs w:val="18"/>
        </w:rPr>
        <w:t>ASTM D4177</w:t>
      </w:r>
      <w:r w:rsidRPr="00EA71BE">
        <w:rPr>
          <w:b/>
          <w:szCs w:val="18"/>
        </w:rPr>
        <w:t xml:space="preserve"> </w:t>
      </w:r>
      <w:r w:rsidRPr="00EA71BE">
        <w:rPr>
          <w:szCs w:val="18"/>
        </w:rPr>
        <w:t>Práctica estándar para el muestreo automático del petróleo líquido y productos del petróleo.</w:t>
      </w:r>
    </w:p>
    <w:p w14:paraId="53342414" w14:textId="77777777" w:rsidR="00160331" w:rsidRPr="00EA71BE" w:rsidRDefault="00160331" w:rsidP="00160331">
      <w:pPr>
        <w:pStyle w:val="Texto"/>
        <w:spacing w:line="220" w:lineRule="exact"/>
        <w:ind w:left="1526" w:hanging="432"/>
        <w:rPr>
          <w:szCs w:val="18"/>
        </w:rPr>
      </w:pPr>
      <w:r w:rsidRPr="00EA71BE">
        <w:rPr>
          <w:b/>
          <w:szCs w:val="18"/>
        </w:rPr>
        <w:t>5.</w:t>
      </w:r>
      <w:r w:rsidRPr="00EA71BE">
        <w:rPr>
          <w:b/>
          <w:szCs w:val="18"/>
        </w:rPr>
        <w:tab/>
      </w:r>
      <w:r w:rsidRPr="00EA71BE">
        <w:rPr>
          <w:szCs w:val="18"/>
        </w:rPr>
        <w:t>GPA 2166 Obtención de muestras de gas natural para análisis por cromatografía de gases.</w:t>
      </w:r>
    </w:p>
    <w:p w14:paraId="1258FB92" w14:textId="77777777" w:rsidR="00160331" w:rsidRPr="00EA71BE" w:rsidRDefault="00160331" w:rsidP="00160331">
      <w:pPr>
        <w:pStyle w:val="Texto"/>
        <w:spacing w:line="220" w:lineRule="exact"/>
        <w:ind w:left="1526" w:hanging="432"/>
        <w:rPr>
          <w:b/>
          <w:szCs w:val="18"/>
        </w:rPr>
      </w:pPr>
      <w:r w:rsidRPr="00EA71BE">
        <w:rPr>
          <w:b/>
          <w:szCs w:val="18"/>
        </w:rPr>
        <w:t>6.</w:t>
      </w:r>
      <w:r w:rsidRPr="00EA71BE">
        <w:rPr>
          <w:b/>
          <w:szCs w:val="18"/>
        </w:rPr>
        <w:tab/>
      </w:r>
      <w:r w:rsidRPr="00EA71BE">
        <w:rPr>
          <w:szCs w:val="18"/>
        </w:rPr>
        <w:t>ISO 10715</w:t>
      </w:r>
      <w:r w:rsidRPr="00EA71BE">
        <w:rPr>
          <w:b/>
          <w:szCs w:val="18"/>
        </w:rPr>
        <w:t xml:space="preserve"> </w:t>
      </w:r>
      <w:r w:rsidRPr="00EA71BE">
        <w:rPr>
          <w:szCs w:val="18"/>
        </w:rPr>
        <w:t>Gas Natural – Guía para el muestreo.</w:t>
      </w:r>
    </w:p>
    <w:p w14:paraId="7AB7BD84" w14:textId="77777777" w:rsidR="00160331" w:rsidRPr="00EA71BE" w:rsidRDefault="00160331" w:rsidP="00160331">
      <w:pPr>
        <w:pStyle w:val="Texto"/>
        <w:spacing w:line="220" w:lineRule="exact"/>
        <w:ind w:left="1526" w:hanging="432"/>
        <w:rPr>
          <w:b/>
          <w:szCs w:val="18"/>
        </w:rPr>
      </w:pPr>
      <w:r w:rsidRPr="00EA71BE">
        <w:rPr>
          <w:b/>
          <w:szCs w:val="18"/>
        </w:rPr>
        <w:t>7.</w:t>
      </w:r>
      <w:r w:rsidRPr="00EA71BE">
        <w:rPr>
          <w:b/>
          <w:szCs w:val="18"/>
        </w:rPr>
        <w:tab/>
      </w:r>
      <w:r w:rsidRPr="00EA71BE">
        <w:rPr>
          <w:szCs w:val="18"/>
        </w:rPr>
        <w:t>NMX-Z-12/1</w:t>
      </w:r>
      <w:r w:rsidRPr="00EA71BE">
        <w:rPr>
          <w:b/>
          <w:szCs w:val="18"/>
        </w:rPr>
        <w:t xml:space="preserve"> </w:t>
      </w:r>
      <w:r w:rsidRPr="00EA71BE">
        <w:rPr>
          <w:szCs w:val="18"/>
        </w:rPr>
        <w:t>Muestreo para la inspección por atributos- Parte 1: Información general y aplicaciones.</w:t>
      </w:r>
    </w:p>
    <w:p w14:paraId="75EE7AF8" w14:textId="77777777" w:rsidR="00160331" w:rsidRPr="00EA71BE" w:rsidRDefault="00160331" w:rsidP="00160331">
      <w:pPr>
        <w:pStyle w:val="Texto"/>
        <w:ind w:left="1526" w:hanging="432"/>
        <w:rPr>
          <w:b/>
          <w:szCs w:val="18"/>
        </w:rPr>
      </w:pPr>
      <w:r w:rsidRPr="00EA71BE">
        <w:rPr>
          <w:b/>
          <w:szCs w:val="18"/>
        </w:rPr>
        <w:t>8.</w:t>
      </w:r>
      <w:r w:rsidRPr="00EA71BE">
        <w:rPr>
          <w:b/>
          <w:szCs w:val="18"/>
        </w:rPr>
        <w:tab/>
      </w:r>
      <w:r w:rsidRPr="00EA71BE">
        <w:rPr>
          <w:szCs w:val="18"/>
        </w:rPr>
        <w:t>NMX-Z-12/2</w:t>
      </w:r>
      <w:r w:rsidRPr="00EA71BE">
        <w:rPr>
          <w:b/>
          <w:szCs w:val="18"/>
        </w:rPr>
        <w:t xml:space="preserve"> </w:t>
      </w:r>
      <w:r w:rsidRPr="00EA71BE">
        <w:rPr>
          <w:szCs w:val="18"/>
        </w:rPr>
        <w:t>Muestreo para la inspección por atributos- Parte 2: Métodos de muestreo, tablas y gráficas.</w:t>
      </w:r>
    </w:p>
    <w:p w14:paraId="58F06C69" w14:textId="77777777" w:rsidR="00160331" w:rsidRPr="00EA71BE" w:rsidRDefault="00160331" w:rsidP="00160331">
      <w:pPr>
        <w:pStyle w:val="Texto"/>
        <w:ind w:left="1526" w:hanging="432"/>
        <w:rPr>
          <w:b/>
          <w:szCs w:val="18"/>
        </w:rPr>
      </w:pPr>
      <w:r w:rsidRPr="00EA71BE">
        <w:rPr>
          <w:b/>
          <w:szCs w:val="18"/>
        </w:rPr>
        <w:t>9.</w:t>
      </w:r>
      <w:r w:rsidRPr="00EA71BE">
        <w:rPr>
          <w:b/>
          <w:szCs w:val="18"/>
        </w:rPr>
        <w:tab/>
      </w:r>
      <w:r w:rsidRPr="00EA71BE">
        <w:rPr>
          <w:szCs w:val="18"/>
        </w:rPr>
        <w:t>NMX-Z-12/3</w:t>
      </w:r>
      <w:r w:rsidRPr="00EA71BE">
        <w:rPr>
          <w:b/>
          <w:szCs w:val="18"/>
        </w:rPr>
        <w:t xml:space="preserve"> </w:t>
      </w:r>
      <w:r w:rsidRPr="00EA71BE">
        <w:rPr>
          <w:szCs w:val="18"/>
        </w:rPr>
        <w:t>Muestreo para la inspección por atributos- Parte 3: Regla de cálculo para la determinación de planes de muestreo.</w:t>
      </w:r>
    </w:p>
    <w:p w14:paraId="1A7BDCC7" w14:textId="77777777" w:rsidR="00160331" w:rsidRPr="00EA71BE" w:rsidRDefault="00160331" w:rsidP="00160331">
      <w:pPr>
        <w:pStyle w:val="Texto"/>
        <w:ind w:left="1526" w:hanging="432"/>
        <w:rPr>
          <w:szCs w:val="18"/>
        </w:rPr>
      </w:pPr>
      <w:r w:rsidRPr="00EA71BE">
        <w:rPr>
          <w:b/>
          <w:szCs w:val="18"/>
        </w:rPr>
        <w:t>10.</w:t>
      </w:r>
      <w:r w:rsidRPr="00EA71BE">
        <w:rPr>
          <w:b/>
          <w:szCs w:val="18"/>
        </w:rPr>
        <w:tab/>
      </w:r>
      <w:r w:rsidRPr="00EA71BE">
        <w:rPr>
          <w:szCs w:val="18"/>
        </w:rPr>
        <w:t>ASTM D1265</w:t>
      </w:r>
      <w:r w:rsidRPr="00EA71BE">
        <w:rPr>
          <w:b/>
          <w:szCs w:val="18"/>
        </w:rPr>
        <w:t xml:space="preserve"> </w:t>
      </w:r>
      <w:r w:rsidRPr="00EA71BE">
        <w:rPr>
          <w:szCs w:val="18"/>
        </w:rPr>
        <w:t>Práctica estándar para muestreo de gases licuados de petróleo (LP), método manual.</w:t>
      </w:r>
    </w:p>
    <w:p w14:paraId="1CD16F99" w14:textId="77777777" w:rsidR="00160331" w:rsidRPr="00EA71BE" w:rsidRDefault="00160331" w:rsidP="00160331">
      <w:pPr>
        <w:pStyle w:val="Texto"/>
        <w:ind w:left="1526" w:hanging="432"/>
        <w:rPr>
          <w:szCs w:val="18"/>
        </w:rPr>
      </w:pPr>
      <w:r w:rsidRPr="00EA71BE">
        <w:rPr>
          <w:b/>
          <w:szCs w:val="18"/>
        </w:rPr>
        <w:t>11.</w:t>
      </w:r>
      <w:r w:rsidRPr="00EA71BE">
        <w:rPr>
          <w:b/>
          <w:szCs w:val="18"/>
        </w:rPr>
        <w:tab/>
      </w:r>
      <w:r w:rsidRPr="00EA71BE">
        <w:rPr>
          <w:szCs w:val="18"/>
        </w:rPr>
        <w:t>ISO 4257</w:t>
      </w:r>
      <w:r w:rsidRPr="00EA71BE">
        <w:rPr>
          <w:b/>
          <w:szCs w:val="18"/>
        </w:rPr>
        <w:t xml:space="preserve"> </w:t>
      </w:r>
      <w:r w:rsidRPr="00EA71BE">
        <w:rPr>
          <w:szCs w:val="18"/>
        </w:rPr>
        <w:t>Gases licuados de petróleo – Método de muestreo.</w:t>
      </w:r>
    </w:p>
    <w:p w14:paraId="29B307FE" w14:textId="77777777" w:rsidR="00160331" w:rsidRPr="00EA71BE" w:rsidRDefault="00160331" w:rsidP="00160331">
      <w:pPr>
        <w:pStyle w:val="INCISO"/>
      </w:pPr>
      <w:r w:rsidRPr="00EA71BE">
        <w:rPr>
          <w:b/>
        </w:rPr>
        <w:t>b)</w:t>
      </w:r>
      <w:r w:rsidRPr="00EA71BE">
        <w:rPr>
          <w:b/>
        </w:rPr>
        <w:tab/>
      </w:r>
      <w:r w:rsidRPr="00EA71BE">
        <w:t>De ensayo:</w:t>
      </w:r>
    </w:p>
    <w:p w14:paraId="544652B8" w14:textId="77777777" w:rsidR="00160331" w:rsidRPr="00EA71BE" w:rsidRDefault="00160331" w:rsidP="00160331">
      <w:pPr>
        <w:pStyle w:val="Texto"/>
        <w:ind w:left="1526" w:hanging="432"/>
        <w:rPr>
          <w:szCs w:val="18"/>
        </w:rPr>
      </w:pPr>
      <w:r w:rsidRPr="00EA71BE">
        <w:rPr>
          <w:b/>
          <w:szCs w:val="18"/>
        </w:rPr>
        <w:t>1.</w:t>
      </w:r>
      <w:r w:rsidRPr="00EA71BE">
        <w:rPr>
          <w:b/>
          <w:szCs w:val="18"/>
        </w:rPr>
        <w:tab/>
      </w:r>
      <w:r w:rsidRPr="00EA71BE">
        <w:rPr>
          <w:szCs w:val="18"/>
        </w:rPr>
        <w:t>API MPMS 9.0</w:t>
      </w:r>
      <w:r w:rsidRPr="00EA71BE">
        <w:rPr>
          <w:b/>
          <w:szCs w:val="18"/>
        </w:rPr>
        <w:t xml:space="preserve"> </w:t>
      </w:r>
      <w:r w:rsidRPr="00EA71BE">
        <w:rPr>
          <w:szCs w:val="18"/>
        </w:rPr>
        <w:t>Determinación de la densidad, Sección 1- Método de ensayo estándar para densidad, densidad relativa o gravedad API del petróleo crudo y productos líquidos del petróleo por el método del hidrómetro.</w:t>
      </w:r>
    </w:p>
    <w:p w14:paraId="28E04692" w14:textId="77777777" w:rsidR="00160331" w:rsidRPr="00EA71BE" w:rsidRDefault="00160331" w:rsidP="00160331">
      <w:pPr>
        <w:pStyle w:val="Texto"/>
        <w:spacing w:line="223" w:lineRule="exact"/>
        <w:ind w:left="1526" w:hanging="432"/>
        <w:rPr>
          <w:b/>
          <w:szCs w:val="18"/>
        </w:rPr>
      </w:pPr>
      <w:r w:rsidRPr="00EA71BE">
        <w:rPr>
          <w:b/>
          <w:szCs w:val="18"/>
        </w:rPr>
        <w:lastRenderedPageBreak/>
        <w:t>2.</w:t>
      </w:r>
      <w:r w:rsidRPr="00EA71BE">
        <w:rPr>
          <w:b/>
          <w:szCs w:val="18"/>
        </w:rPr>
        <w:tab/>
      </w:r>
      <w:r w:rsidRPr="00EA71BE">
        <w:rPr>
          <w:szCs w:val="18"/>
        </w:rPr>
        <w:t>ASTM D287</w:t>
      </w:r>
      <w:r w:rsidRPr="00EA71BE">
        <w:rPr>
          <w:b/>
          <w:szCs w:val="18"/>
        </w:rPr>
        <w:t xml:space="preserve"> </w:t>
      </w:r>
      <w:r w:rsidRPr="00EA71BE">
        <w:rPr>
          <w:szCs w:val="18"/>
        </w:rPr>
        <w:t>Método de ensayo estándar para gravedad API del petróleo crudo y productos del petróleo (método electrométrico).</w:t>
      </w:r>
    </w:p>
    <w:p w14:paraId="3F000DD4" w14:textId="77777777" w:rsidR="00160331" w:rsidRPr="00EA71BE" w:rsidRDefault="00160331" w:rsidP="00160331">
      <w:pPr>
        <w:pStyle w:val="Texto"/>
        <w:spacing w:line="223" w:lineRule="exact"/>
        <w:ind w:left="1526" w:hanging="432"/>
        <w:rPr>
          <w:b/>
          <w:szCs w:val="18"/>
        </w:rPr>
      </w:pPr>
      <w:r w:rsidRPr="00EA71BE">
        <w:rPr>
          <w:b/>
          <w:szCs w:val="18"/>
        </w:rPr>
        <w:t>3.</w:t>
      </w:r>
      <w:r w:rsidRPr="00EA71BE">
        <w:rPr>
          <w:b/>
          <w:szCs w:val="18"/>
        </w:rPr>
        <w:tab/>
      </w:r>
      <w:r w:rsidRPr="00EA71BE">
        <w:rPr>
          <w:szCs w:val="18"/>
        </w:rPr>
        <w:t>ASTM D1298</w:t>
      </w:r>
      <w:r w:rsidRPr="00EA71BE">
        <w:rPr>
          <w:b/>
          <w:szCs w:val="18"/>
        </w:rPr>
        <w:t xml:space="preserve"> </w:t>
      </w:r>
      <w:r w:rsidRPr="00EA71BE">
        <w:rPr>
          <w:szCs w:val="18"/>
        </w:rPr>
        <w:t>Método de ensayo estándar para densidad, densidad relativa o gravedad API del petróleo crudo y productos del petróleo por el método del hidrómetro.</w:t>
      </w:r>
    </w:p>
    <w:p w14:paraId="001F601A" w14:textId="77777777" w:rsidR="00160331" w:rsidRPr="00EA71BE" w:rsidRDefault="00160331" w:rsidP="00160331">
      <w:pPr>
        <w:pStyle w:val="Texto"/>
        <w:spacing w:line="223" w:lineRule="exact"/>
        <w:ind w:left="1526" w:hanging="432"/>
        <w:rPr>
          <w:b/>
          <w:szCs w:val="18"/>
        </w:rPr>
      </w:pPr>
      <w:r w:rsidRPr="00EA71BE">
        <w:rPr>
          <w:b/>
          <w:szCs w:val="18"/>
        </w:rPr>
        <w:t>4.</w:t>
      </w:r>
      <w:r w:rsidRPr="00EA71BE">
        <w:rPr>
          <w:b/>
          <w:szCs w:val="18"/>
        </w:rPr>
        <w:tab/>
      </w:r>
      <w:r w:rsidRPr="00EA71BE">
        <w:rPr>
          <w:szCs w:val="18"/>
        </w:rPr>
        <w:t>ASTM D4294</w:t>
      </w:r>
      <w:r w:rsidRPr="00EA71BE">
        <w:rPr>
          <w:b/>
          <w:szCs w:val="18"/>
        </w:rPr>
        <w:t xml:space="preserve"> </w:t>
      </w:r>
      <w:r w:rsidRPr="00EA71BE">
        <w:rPr>
          <w:szCs w:val="18"/>
        </w:rPr>
        <w:t>Método de ensayo estándar para azufre en petróleo y productos del petróleo por espectrometría de fluorescencia de rayos X de energía dispersiva.</w:t>
      </w:r>
    </w:p>
    <w:p w14:paraId="4EB67001" w14:textId="77777777" w:rsidR="00160331" w:rsidRPr="00EA71BE" w:rsidRDefault="00160331" w:rsidP="00160331">
      <w:pPr>
        <w:pStyle w:val="Texto"/>
        <w:spacing w:line="223" w:lineRule="exact"/>
        <w:ind w:left="1526" w:hanging="432"/>
        <w:rPr>
          <w:b/>
          <w:szCs w:val="18"/>
        </w:rPr>
      </w:pPr>
      <w:r w:rsidRPr="00EA71BE">
        <w:rPr>
          <w:b/>
          <w:szCs w:val="18"/>
        </w:rPr>
        <w:t>5.</w:t>
      </w:r>
      <w:r w:rsidRPr="00EA71BE">
        <w:rPr>
          <w:b/>
          <w:szCs w:val="18"/>
        </w:rPr>
        <w:tab/>
      </w:r>
      <w:r w:rsidRPr="00EA71BE">
        <w:rPr>
          <w:szCs w:val="18"/>
        </w:rPr>
        <w:t>GPA 2145</w:t>
      </w:r>
      <w:r w:rsidRPr="00EA71BE">
        <w:rPr>
          <w:b/>
          <w:szCs w:val="18"/>
        </w:rPr>
        <w:t xml:space="preserve"> </w:t>
      </w:r>
      <w:r w:rsidRPr="00EA71BE">
        <w:rPr>
          <w:szCs w:val="18"/>
        </w:rPr>
        <w:t>Tabla de constantes físicas para hidrocarburos y otros compuestos de interés para la industria del gas natural.</w:t>
      </w:r>
    </w:p>
    <w:p w14:paraId="47F3B6CC" w14:textId="77777777" w:rsidR="00160331" w:rsidRPr="00EA71BE" w:rsidRDefault="00160331" w:rsidP="00160331">
      <w:pPr>
        <w:pStyle w:val="Texto"/>
        <w:spacing w:line="223" w:lineRule="exact"/>
        <w:ind w:left="1526" w:hanging="432"/>
        <w:rPr>
          <w:b/>
          <w:szCs w:val="18"/>
        </w:rPr>
      </w:pPr>
      <w:r w:rsidRPr="00EA71BE">
        <w:rPr>
          <w:b/>
          <w:szCs w:val="18"/>
        </w:rPr>
        <w:t>6.</w:t>
      </w:r>
      <w:r w:rsidRPr="00EA71BE">
        <w:rPr>
          <w:b/>
          <w:szCs w:val="18"/>
        </w:rPr>
        <w:tab/>
      </w:r>
      <w:r w:rsidRPr="00EA71BE">
        <w:rPr>
          <w:szCs w:val="18"/>
        </w:rPr>
        <w:t>GPA 2286</w:t>
      </w:r>
      <w:r w:rsidRPr="00EA71BE">
        <w:rPr>
          <w:b/>
          <w:szCs w:val="18"/>
        </w:rPr>
        <w:t xml:space="preserve"> </w:t>
      </w:r>
      <w:r w:rsidRPr="00EA71BE">
        <w:rPr>
          <w:szCs w:val="18"/>
        </w:rPr>
        <w:t>Método para el análisis extendido del gas natural y mezclas gaseosas similares por cromatografía de gas a temperatura programada. Oxígeno, inertes (N2 y CO2), componentes secundarios y metano.</w:t>
      </w:r>
    </w:p>
    <w:p w14:paraId="6BB88F91" w14:textId="77777777" w:rsidR="00160331" w:rsidRPr="00EA71BE" w:rsidRDefault="00160331" w:rsidP="00160331">
      <w:pPr>
        <w:pStyle w:val="Texto"/>
        <w:spacing w:line="223" w:lineRule="exact"/>
        <w:ind w:left="1526" w:hanging="432"/>
        <w:rPr>
          <w:b/>
          <w:szCs w:val="18"/>
        </w:rPr>
      </w:pPr>
      <w:r w:rsidRPr="00EA71BE">
        <w:rPr>
          <w:b/>
          <w:szCs w:val="18"/>
        </w:rPr>
        <w:t>7.</w:t>
      </w:r>
      <w:r w:rsidRPr="00EA71BE">
        <w:rPr>
          <w:b/>
          <w:szCs w:val="18"/>
        </w:rPr>
        <w:tab/>
      </w:r>
      <w:r w:rsidRPr="00EA71BE">
        <w:rPr>
          <w:szCs w:val="18"/>
        </w:rPr>
        <w:t>ASTM D3588</w:t>
      </w:r>
      <w:r w:rsidRPr="00EA71BE">
        <w:rPr>
          <w:b/>
          <w:szCs w:val="18"/>
        </w:rPr>
        <w:t xml:space="preserve"> </w:t>
      </w:r>
      <w:r w:rsidRPr="00EA71BE">
        <w:rPr>
          <w:szCs w:val="18"/>
        </w:rPr>
        <w:t>Práctica estándar para calcular el poder calorífico, factor de compresibilidad y densidad relativa de combustibles gaseosos.</w:t>
      </w:r>
    </w:p>
    <w:p w14:paraId="22689740" w14:textId="77777777" w:rsidR="00160331" w:rsidRPr="00EA71BE" w:rsidRDefault="00160331" w:rsidP="00160331">
      <w:pPr>
        <w:pStyle w:val="Texto"/>
        <w:spacing w:line="223" w:lineRule="exact"/>
        <w:ind w:left="1526" w:hanging="432"/>
        <w:rPr>
          <w:b/>
          <w:szCs w:val="18"/>
        </w:rPr>
      </w:pPr>
      <w:r w:rsidRPr="00EA71BE">
        <w:rPr>
          <w:b/>
          <w:szCs w:val="18"/>
        </w:rPr>
        <w:t>8.</w:t>
      </w:r>
      <w:r w:rsidRPr="00EA71BE">
        <w:rPr>
          <w:b/>
          <w:szCs w:val="18"/>
        </w:rPr>
        <w:tab/>
      </w:r>
      <w:r w:rsidRPr="00EA71BE">
        <w:rPr>
          <w:szCs w:val="18"/>
        </w:rPr>
        <w:t>ASTM D2699</w:t>
      </w:r>
      <w:r w:rsidRPr="00EA71BE">
        <w:rPr>
          <w:b/>
          <w:szCs w:val="18"/>
        </w:rPr>
        <w:t xml:space="preserve"> </w:t>
      </w:r>
      <w:r w:rsidRPr="00EA71BE">
        <w:rPr>
          <w:szCs w:val="18"/>
        </w:rPr>
        <w:t>Método de ensayo estándar para número de octano de investigación de combustible para motor de encendido por chispa.</w:t>
      </w:r>
    </w:p>
    <w:p w14:paraId="217F498B" w14:textId="77777777" w:rsidR="00160331" w:rsidRPr="00EA71BE" w:rsidRDefault="00160331" w:rsidP="00160331">
      <w:pPr>
        <w:pStyle w:val="Texto"/>
        <w:spacing w:line="223" w:lineRule="exact"/>
        <w:ind w:left="1526" w:hanging="432"/>
        <w:rPr>
          <w:b/>
          <w:szCs w:val="18"/>
        </w:rPr>
      </w:pPr>
      <w:r w:rsidRPr="00EA71BE">
        <w:rPr>
          <w:b/>
          <w:szCs w:val="18"/>
        </w:rPr>
        <w:t>9.</w:t>
      </w:r>
      <w:r w:rsidRPr="00EA71BE">
        <w:rPr>
          <w:b/>
          <w:szCs w:val="18"/>
        </w:rPr>
        <w:tab/>
      </w:r>
      <w:r w:rsidRPr="00EA71BE">
        <w:rPr>
          <w:szCs w:val="18"/>
        </w:rPr>
        <w:t>ASTM D2700</w:t>
      </w:r>
      <w:r w:rsidRPr="00EA71BE">
        <w:rPr>
          <w:b/>
          <w:szCs w:val="18"/>
        </w:rPr>
        <w:t xml:space="preserve"> </w:t>
      </w:r>
      <w:r w:rsidRPr="00EA71BE">
        <w:rPr>
          <w:szCs w:val="18"/>
        </w:rPr>
        <w:t>Método de ensayo estándar para número de octano de combustibles para motores de ignición por chispa.</w:t>
      </w:r>
    </w:p>
    <w:p w14:paraId="2B35246D" w14:textId="77777777" w:rsidR="00160331" w:rsidRPr="00EA71BE" w:rsidRDefault="00160331" w:rsidP="00160331">
      <w:pPr>
        <w:pStyle w:val="Texto"/>
        <w:spacing w:line="223" w:lineRule="exact"/>
        <w:ind w:left="1526" w:hanging="432"/>
        <w:rPr>
          <w:b/>
          <w:szCs w:val="18"/>
        </w:rPr>
      </w:pPr>
      <w:r w:rsidRPr="00EA71BE">
        <w:rPr>
          <w:b/>
          <w:szCs w:val="18"/>
        </w:rPr>
        <w:t>10.</w:t>
      </w:r>
      <w:r w:rsidRPr="00EA71BE">
        <w:rPr>
          <w:b/>
          <w:szCs w:val="18"/>
        </w:rPr>
        <w:tab/>
      </w:r>
      <w:r w:rsidRPr="00EA71BE">
        <w:rPr>
          <w:szCs w:val="18"/>
        </w:rPr>
        <w:t>ASTM D4815</w:t>
      </w:r>
      <w:r w:rsidRPr="00EA71BE">
        <w:rPr>
          <w:b/>
          <w:szCs w:val="18"/>
        </w:rPr>
        <w:t xml:space="preserve"> </w:t>
      </w:r>
      <w:r w:rsidRPr="00EA71BE">
        <w:rPr>
          <w:szCs w:val="18"/>
        </w:rPr>
        <w:t>Método de ensayo estándar para determinación de MTBE, ETBE, TAME, DIPE, alcohol-</w:t>
      </w:r>
      <w:proofErr w:type="spellStart"/>
      <w:r w:rsidRPr="00EA71BE">
        <w:rPr>
          <w:szCs w:val="18"/>
        </w:rPr>
        <w:t>amil</w:t>
      </w:r>
      <w:proofErr w:type="spellEnd"/>
      <w:r w:rsidRPr="00EA71BE">
        <w:rPr>
          <w:szCs w:val="18"/>
        </w:rPr>
        <w:t>-terciario y alcoholes C1 a C4 en gasolina por cromatografía de gas.</w:t>
      </w:r>
    </w:p>
    <w:p w14:paraId="30C335A7" w14:textId="77777777" w:rsidR="00160331" w:rsidRPr="00EA71BE" w:rsidRDefault="00160331" w:rsidP="00160331">
      <w:pPr>
        <w:pStyle w:val="Texto"/>
        <w:spacing w:line="223" w:lineRule="exact"/>
        <w:ind w:left="1526" w:hanging="432"/>
        <w:rPr>
          <w:b/>
          <w:szCs w:val="18"/>
        </w:rPr>
      </w:pPr>
      <w:r w:rsidRPr="00EA71BE">
        <w:rPr>
          <w:b/>
          <w:szCs w:val="18"/>
        </w:rPr>
        <w:t>11.</w:t>
      </w:r>
      <w:r w:rsidRPr="00EA71BE">
        <w:rPr>
          <w:b/>
          <w:szCs w:val="18"/>
        </w:rPr>
        <w:tab/>
      </w:r>
      <w:r w:rsidRPr="00EA71BE">
        <w:rPr>
          <w:szCs w:val="18"/>
        </w:rPr>
        <w:t>ASTM D5845</w:t>
      </w:r>
      <w:r w:rsidRPr="00EA71BE">
        <w:rPr>
          <w:b/>
          <w:szCs w:val="18"/>
        </w:rPr>
        <w:t xml:space="preserve"> </w:t>
      </w:r>
      <w:r w:rsidRPr="00EA71BE">
        <w:rPr>
          <w:szCs w:val="18"/>
        </w:rPr>
        <w:t xml:space="preserve">Método de ensayo estándar para determinación de MTBE, ETBE, TAME, DIPE, metanol, etanol y </w:t>
      </w:r>
      <w:proofErr w:type="spellStart"/>
      <w:r w:rsidRPr="00EA71BE">
        <w:rPr>
          <w:szCs w:val="18"/>
        </w:rPr>
        <w:t>terbutanol</w:t>
      </w:r>
      <w:proofErr w:type="spellEnd"/>
      <w:r w:rsidRPr="00EA71BE">
        <w:rPr>
          <w:szCs w:val="18"/>
        </w:rPr>
        <w:t xml:space="preserve"> en gasolina por espectroscopia infrarroja.</w:t>
      </w:r>
    </w:p>
    <w:p w14:paraId="4BEE0928" w14:textId="77777777" w:rsidR="00160331" w:rsidRPr="00EA71BE" w:rsidRDefault="00160331" w:rsidP="00160331">
      <w:pPr>
        <w:pStyle w:val="Texto"/>
        <w:spacing w:line="223" w:lineRule="exact"/>
        <w:ind w:left="1526" w:hanging="432"/>
        <w:rPr>
          <w:b/>
          <w:szCs w:val="18"/>
        </w:rPr>
      </w:pPr>
      <w:r w:rsidRPr="00EA71BE">
        <w:rPr>
          <w:b/>
          <w:szCs w:val="18"/>
        </w:rPr>
        <w:t>12.</w:t>
      </w:r>
      <w:r w:rsidRPr="00EA71BE">
        <w:rPr>
          <w:b/>
          <w:szCs w:val="18"/>
        </w:rPr>
        <w:tab/>
      </w:r>
      <w:r w:rsidRPr="00EA71BE">
        <w:rPr>
          <w:szCs w:val="18"/>
        </w:rPr>
        <w:t>ASTM D2163</w:t>
      </w:r>
      <w:r w:rsidRPr="00EA71BE">
        <w:rPr>
          <w:b/>
          <w:szCs w:val="18"/>
        </w:rPr>
        <w:t xml:space="preserve"> </w:t>
      </w:r>
      <w:r w:rsidRPr="00EA71BE">
        <w:rPr>
          <w:szCs w:val="18"/>
        </w:rPr>
        <w:t>Método de ensayo estándar para determinación de hidrocarburos en gases licuados de petróleo (LP) y mezclas propano/</w:t>
      </w:r>
      <w:proofErr w:type="spellStart"/>
      <w:r w:rsidRPr="00EA71BE">
        <w:rPr>
          <w:szCs w:val="18"/>
        </w:rPr>
        <w:t>propeno</w:t>
      </w:r>
      <w:proofErr w:type="spellEnd"/>
      <w:r w:rsidRPr="00EA71BE">
        <w:rPr>
          <w:szCs w:val="18"/>
        </w:rPr>
        <w:t xml:space="preserve"> por cromatografía de gas.</w:t>
      </w:r>
    </w:p>
    <w:p w14:paraId="05E213EF" w14:textId="77777777" w:rsidR="00160331" w:rsidRPr="00EA71BE" w:rsidRDefault="00160331" w:rsidP="00160331">
      <w:pPr>
        <w:pStyle w:val="Texto"/>
        <w:spacing w:line="223" w:lineRule="exact"/>
        <w:ind w:left="1526" w:hanging="432"/>
        <w:rPr>
          <w:b/>
          <w:szCs w:val="18"/>
        </w:rPr>
      </w:pPr>
      <w:r w:rsidRPr="00EA71BE">
        <w:rPr>
          <w:b/>
          <w:szCs w:val="18"/>
        </w:rPr>
        <w:t>13.</w:t>
      </w:r>
      <w:r w:rsidRPr="00EA71BE">
        <w:rPr>
          <w:b/>
          <w:szCs w:val="18"/>
        </w:rPr>
        <w:tab/>
      </w:r>
      <w:r w:rsidRPr="00EA71BE">
        <w:rPr>
          <w:szCs w:val="18"/>
        </w:rPr>
        <w:t>ASTM D7371</w:t>
      </w:r>
      <w:r w:rsidRPr="00EA71BE">
        <w:rPr>
          <w:b/>
          <w:szCs w:val="18"/>
        </w:rPr>
        <w:t xml:space="preserve"> </w:t>
      </w:r>
      <w:r w:rsidRPr="00EA71BE">
        <w:rPr>
          <w:szCs w:val="18"/>
        </w:rPr>
        <w:t xml:space="preserve">Método de ensayo estándar para determinación del contenido de biodiesel (ésteres de metilo grasos) en combustible diésel usando </w:t>
      </w:r>
      <w:proofErr w:type="spellStart"/>
      <w:r w:rsidRPr="00EA71BE">
        <w:rPr>
          <w:szCs w:val="18"/>
        </w:rPr>
        <w:t>espectroscopía</w:t>
      </w:r>
      <w:proofErr w:type="spellEnd"/>
      <w:r w:rsidRPr="00EA71BE">
        <w:rPr>
          <w:szCs w:val="18"/>
        </w:rPr>
        <w:t xml:space="preserve"> de infrarrojo medio (método FTIR-ATR-PLS).</w:t>
      </w:r>
    </w:p>
    <w:p w14:paraId="4D23677A" w14:textId="77777777" w:rsidR="00160331" w:rsidRPr="00EA71BE" w:rsidRDefault="00160331" w:rsidP="00160331">
      <w:pPr>
        <w:pStyle w:val="Texto"/>
        <w:spacing w:line="223" w:lineRule="exact"/>
        <w:ind w:left="1526" w:hanging="432"/>
        <w:rPr>
          <w:b/>
          <w:szCs w:val="18"/>
        </w:rPr>
      </w:pPr>
      <w:r w:rsidRPr="00EA71BE">
        <w:rPr>
          <w:b/>
          <w:szCs w:val="18"/>
        </w:rPr>
        <w:t>14.</w:t>
      </w:r>
      <w:r w:rsidRPr="00EA71BE">
        <w:rPr>
          <w:b/>
          <w:szCs w:val="18"/>
        </w:rPr>
        <w:tab/>
      </w:r>
      <w:r w:rsidRPr="00EA71BE">
        <w:rPr>
          <w:szCs w:val="18"/>
        </w:rPr>
        <w:t>ASTM D4054</w:t>
      </w:r>
      <w:r w:rsidRPr="00EA71BE">
        <w:rPr>
          <w:b/>
          <w:szCs w:val="18"/>
        </w:rPr>
        <w:t xml:space="preserve"> </w:t>
      </w:r>
      <w:r w:rsidRPr="00EA71BE">
        <w:rPr>
          <w:szCs w:val="18"/>
        </w:rPr>
        <w:t>Práctica estándar para la evaluación de nuevos combustibles de combustible de aviación (turbosina) y aditivos de combustible.</w:t>
      </w:r>
    </w:p>
    <w:p w14:paraId="6245A13D" w14:textId="77777777" w:rsidR="00160331" w:rsidRPr="00EA71BE" w:rsidRDefault="00160331" w:rsidP="00160331">
      <w:pPr>
        <w:pStyle w:val="Texto"/>
        <w:spacing w:line="223" w:lineRule="exact"/>
        <w:ind w:left="1526" w:hanging="432"/>
        <w:rPr>
          <w:szCs w:val="18"/>
        </w:rPr>
      </w:pPr>
      <w:r w:rsidRPr="00EA71BE">
        <w:rPr>
          <w:b/>
          <w:szCs w:val="18"/>
        </w:rPr>
        <w:t>15.</w:t>
      </w:r>
      <w:r w:rsidRPr="00EA71BE">
        <w:rPr>
          <w:b/>
          <w:szCs w:val="18"/>
        </w:rPr>
        <w:tab/>
      </w:r>
      <w:r w:rsidRPr="00EA71BE">
        <w:rPr>
          <w:szCs w:val="18"/>
        </w:rPr>
        <w:t>ASTM D7566</w:t>
      </w:r>
      <w:r w:rsidRPr="00EA71BE">
        <w:rPr>
          <w:b/>
          <w:szCs w:val="18"/>
        </w:rPr>
        <w:t xml:space="preserve"> </w:t>
      </w:r>
      <w:r w:rsidRPr="00EA71BE">
        <w:rPr>
          <w:szCs w:val="18"/>
        </w:rPr>
        <w:t>Especificación estándar para el combustible de aviación (turbosina) que contenga hidrocarburos sintetizados.</w:t>
      </w:r>
    </w:p>
    <w:p w14:paraId="24478CE9" w14:textId="77777777" w:rsidR="00160331" w:rsidRPr="00EA71BE" w:rsidRDefault="00160331" w:rsidP="00160331">
      <w:pPr>
        <w:pStyle w:val="Texto"/>
        <w:spacing w:line="223" w:lineRule="exact"/>
        <w:ind w:left="1526" w:hanging="432"/>
        <w:rPr>
          <w:szCs w:val="18"/>
        </w:rPr>
      </w:pPr>
      <w:r w:rsidRPr="00EA71BE">
        <w:rPr>
          <w:b/>
          <w:szCs w:val="18"/>
        </w:rPr>
        <w:t>16.</w:t>
      </w:r>
      <w:r w:rsidRPr="00EA71BE">
        <w:rPr>
          <w:b/>
          <w:szCs w:val="18"/>
        </w:rPr>
        <w:tab/>
      </w:r>
      <w:r w:rsidRPr="00EA71BE">
        <w:rPr>
          <w:szCs w:val="18"/>
        </w:rPr>
        <w:t xml:space="preserve"> ASTM D7806 Método estándar para la determinación de contenido de </w:t>
      </w:r>
      <w:proofErr w:type="spellStart"/>
      <w:r w:rsidRPr="00EA71BE">
        <w:rPr>
          <w:szCs w:val="18"/>
        </w:rPr>
        <w:t>biodiésel</w:t>
      </w:r>
      <w:proofErr w:type="spellEnd"/>
      <w:r w:rsidRPr="00EA71BE">
        <w:rPr>
          <w:szCs w:val="18"/>
        </w:rPr>
        <w:t xml:space="preserve"> (ésteres de metilo grasos) y triglicéridos en combustible diésel utilizando </w:t>
      </w:r>
      <w:proofErr w:type="spellStart"/>
      <w:r w:rsidRPr="00EA71BE">
        <w:rPr>
          <w:szCs w:val="18"/>
        </w:rPr>
        <w:t>espectroscopía</w:t>
      </w:r>
      <w:proofErr w:type="spellEnd"/>
      <w:r w:rsidRPr="00EA71BE">
        <w:rPr>
          <w:szCs w:val="18"/>
        </w:rPr>
        <w:t xml:space="preserve"> de infrarrojo medio (FTIR Método de Transmisión).</w:t>
      </w:r>
    </w:p>
    <w:p w14:paraId="67F581C3" w14:textId="77777777" w:rsidR="00160331" w:rsidRPr="00EA71BE" w:rsidRDefault="00160331" w:rsidP="00160331">
      <w:pPr>
        <w:pStyle w:val="Texto"/>
        <w:spacing w:line="223" w:lineRule="exact"/>
        <w:ind w:left="1526" w:hanging="432"/>
        <w:rPr>
          <w:szCs w:val="18"/>
        </w:rPr>
      </w:pPr>
      <w:r w:rsidRPr="00EA71BE">
        <w:rPr>
          <w:b/>
          <w:szCs w:val="18"/>
        </w:rPr>
        <w:t>17.</w:t>
      </w:r>
      <w:r w:rsidRPr="00EA71BE">
        <w:rPr>
          <w:b/>
          <w:szCs w:val="18"/>
        </w:rPr>
        <w:tab/>
      </w:r>
      <w:r w:rsidRPr="00EA71BE">
        <w:rPr>
          <w:szCs w:val="18"/>
        </w:rPr>
        <w:t xml:space="preserve"> Análisis de referencia basado en la metodología </w:t>
      </w:r>
      <w:proofErr w:type="spellStart"/>
      <w:r w:rsidRPr="00EA71BE">
        <w:rPr>
          <w:szCs w:val="18"/>
        </w:rPr>
        <w:t>Mid</w:t>
      </w:r>
      <w:proofErr w:type="spellEnd"/>
      <w:r w:rsidRPr="00EA71BE">
        <w:rPr>
          <w:szCs w:val="18"/>
        </w:rPr>
        <w:t>-IR (</w:t>
      </w:r>
      <w:proofErr w:type="spellStart"/>
      <w:r w:rsidRPr="00EA71BE">
        <w:rPr>
          <w:szCs w:val="18"/>
        </w:rPr>
        <w:t>Mid-Infrarred</w:t>
      </w:r>
      <w:proofErr w:type="spellEnd"/>
      <w:r w:rsidRPr="00EA71BE">
        <w:rPr>
          <w:szCs w:val="18"/>
        </w:rPr>
        <w:t xml:space="preserve">) y </w:t>
      </w:r>
      <w:proofErr w:type="spellStart"/>
      <w:r w:rsidRPr="00EA71BE">
        <w:rPr>
          <w:szCs w:val="18"/>
        </w:rPr>
        <w:t>Near</w:t>
      </w:r>
      <w:proofErr w:type="spellEnd"/>
      <w:r w:rsidRPr="00EA71BE">
        <w:rPr>
          <w:szCs w:val="18"/>
        </w:rPr>
        <w:t>-IR</w:t>
      </w:r>
      <w:r>
        <w:rPr>
          <w:szCs w:val="18"/>
        </w:rPr>
        <w:t xml:space="preserve"> </w:t>
      </w:r>
      <w:r w:rsidRPr="00EA71BE">
        <w:rPr>
          <w:szCs w:val="18"/>
        </w:rPr>
        <w:t>(</w:t>
      </w:r>
      <w:proofErr w:type="spellStart"/>
      <w:r w:rsidRPr="00EA71BE">
        <w:rPr>
          <w:szCs w:val="18"/>
        </w:rPr>
        <w:t>Near-Infrarred</w:t>
      </w:r>
      <w:proofErr w:type="spellEnd"/>
      <w:r w:rsidRPr="00EA71BE">
        <w:rPr>
          <w:szCs w:val="18"/>
        </w:rPr>
        <w:t>) para la determinación del índice de octano, MON y RON.</w:t>
      </w:r>
    </w:p>
    <w:p w14:paraId="507FFBBE" w14:textId="77777777" w:rsidR="00160331" w:rsidRPr="00EA71BE" w:rsidRDefault="00160331" w:rsidP="00160331">
      <w:pPr>
        <w:pStyle w:val="Texto"/>
        <w:spacing w:line="223" w:lineRule="exact"/>
        <w:ind w:left="1526" w:hanging="432"/>
        <w:rPr>
          <w:szCs w:val="18"/>
        </w:rPr>
      </w:pPr>
      <w:r w:rsidRPr="00EA71BE">
        <w:rPr>
          <w:b/>
          <w:szCs w:val="18"/>
        </w:rPr>
        <w:t>18.</w:t>
      </w:r>
      <w:r w:rsidRPr="00EA71BE">
        <w:rPr>
          <w:szCs w:val="18"/>
        </w:rPr>
        <w:t xml:space="preserve"> </w:t>
      </w:r>
      <w:r w:rsidRPr="00EA71BE">
        <w:rPr>
          <w:szCs w:val="18"/>
        </w:rPr>
        <w:tab/>
        <w:t>ASTM D7797 Determinación del contenido de ésteres metílicos de ácidos grasos en combustibles para turbinas de aviación mediante espectroscopia infrarroja por transformada de Fourier.</w:t>
      </w:r>
    </w:p>
    <w:p w14:paraId="58E9830F" w14:textId="77777777" w:rsidR="00160331" w:rsidRPr="00EA71BE" w:rsidRDefault="00160331" w:rsidP="00160331">
      <w:pPr>
        <w:pStyle w:val="Texto"/>
        <w:spacing w:line="223" w:lineRule="exact"/>
        <w:ind w:left="1526" w:hanging="432"/>
        <w:rPr>
          <w:szCs w:val="18"/>
        </w:rPr>
      </w:pPr>
      <w:r w:rsidRPr="00EA71BE">
        <w:rPr>
          <w:b/>
          <w:szCs w:val="18"/>
        </w:rPr>
        <w:t>19.</w:t>
      </w:r>
      <w:r w:rsidRPr="00EA71BE">
        <w:rPr>
          <w:szCs w:val="18"/>
        </w:rPr>
        <w:tab/>
        <w:t xml:space="preserve">IP 585 Determinación de ésteres metílicos de ácidos grasos (FAME), derivados del combustible </w:t>
      </w:r>
      <w:proofErr w:type="spellStart"/>
      <w:r w:rsidRPr="00EA71BE">
        <w:rPr>
          <w:szCs w:val="18"/>
        </w:rPr>
        <w:t>biodiésel</w:t>
      </w:r>
      <w:proofErr w:type="spellEnd"/>
      <w:r w:rsidRPr="00EA71BE">
        <w:rPr>
          <w:szCs w:val="18"/>
        </w:rPr>
        <w:t>, en combustible para turbina de aviación: GC-MS con método de detección / control selectivo de iones.</w:t>
      </w:r>
    </w:p>
    <w:p w14:paraId="1155CAE4" w14:textId="77777777" w:rsidR="00160331" w:rsidRPr="00EA71BE" w:rsidRDefault="00160331" w:rsidP="00160331">
      <w:pPr>
        <w:pStyle w:val="INCISO"/>
        <w:spacing w:line="223" w:lineRule="exact"/>
      </w:pPr>
      <w:r w:rsidRPr="00EA71BE">
        <w:rPr>
          <w:b/>
        </w:rPr>
        <w:t>c)</w:t>
      </w:r>
      <w:r w:rsidRPr="00EA71BE">
        <w:rPr>
          <w:b/>
        </w:rPr>
        <w:tab/>
      </w:r>
      <w:r w:rsidRPr="00EA71BE">
        <w:t>Siglas y acrónimos:</w:t>
      </w:r>
    </w:p>
    <w:p w14:paraId="23554AA5" w14:textId="77777777" w:rsidR="00160331" w:rsidRPr="00EA71BE" w:rsidRDefault="00160331" w:rsidP="00160331">
      <w:pPr>
        <w:pStyle w:val="Texto"/>
        <w:spacing w:line="223" w:lineRule="exact"/>
        <w:ind w:left="2070" w:hanging="976"/>
        <w:rPr>
          <w:szCs w:val="18"/>
        </w:rPr>
      </w:pPr>
      <w:r w:rsidRPr="00EA71BE">
        <w:rPr>
          <w:szCs w:val="18"/>
        </w:rPr>
        <w:t>API.</w:t>
      </w:r>
      <w:r w:rsidRPr="00EA71BE">
        <w:rPr>
          <w:szCs w:val="18"/>
        </w:rPr>
        <w:tab/>
        <w:t xml:space="preserve">Instituto Americano del Petróleo (por sus siglas en inglés </w:t>
      </w:r>
      <w:r w:rsidRPr="00EA71BE">
        <w:rPr>
          <w:i/>
          <w:szCs w:val="18"/>
        </w:rPr>
        <w:t xml:space="preserve">American </w:t>
      </w:r>
      <w:proofErr w:type="spellStart"/>
      <w:r w:rsidRPr="00EA71BE">
        <w:rPr>
          <w:i/>
          <w:szCs w:val="18"/>
        </w:rPr>
        <w:t>Petroleum</w:t>
      </w:r>
      <w:proofErr w:type="spellEnd"/>
      <w:r w:rsidRPr="00EA71BE">
        <w:rPr>
          <w:i/>
          <w:szCs w:val="18"/>
        </w:rPr>
        <w:t xml:space="preserve"> </w:t>
      </w:r>
      <w:proofErr w:type="spellStart"/>
      <w:r w:rsidRPr="00EA71BE">
        <w:rPr>
          <w:i/>
          <w:szCs w:val="18"/>
        </w:rPr>
        <w:t>Institute</w:t>
      </w:r>
      <w:proofErr w:type="spellEnd"/>
      <w:r w:rsidRPr="00EA71BE">
        <w:rPr>
          <w:szCs w:val="18"/>
        </w:rPr>
        <w:t>).</w:t>
      </w:r>
    </w:p>
    <w:p w14:paraId="1A1D702A" w14:textId="77777777" w:rsidR="00160331" w:rsidRPr="00EA71BE" w:rsidRDefault="00160331" w:rsidP="00160331">
      <w:pPr>
        <w:pStyle w:val="Texto"/>
        <w:spacing w:line="223" w:lineRule="exact"/>
        <w:ind w:left="2070" w:hanging="976"/>
        <w:rPr>
          <w:szCs w:val="18"/>
        </w:rPr>
      </w:pPr>
      <w:r w:rsidRPr="00EA71BE">
        <w:rPr>
          <w:szCs w:val="18"/>
        </w:rPr>
        <w:t>ASTM.</w:t>
      </w:r>
      <w:r w:rsidRPr="00EA71BE">
        <w:rPr>
          <w:szCs w:val="18"/>
        </w:rPr>
        <w:tab/>
        <w:t xml:space="preserve">Sociedad Americana para Pruebas y Materiales (por sus siglas en inglés </w:t>
      </w:r>
      <w:r w:rsidRPr="00EA71BE">
        <w:rPr>
          <w:i/>
          <w:szCs w:val="18"/>
        </w:rPr>
        <w:t xml:space="preserve">American </w:t>
      </w:r>
      <w:proofErr w:type="spellStart"/>
      <w:r w:rsidRPr="00EA71BE">
        <w:rPr>
          <w:i/>
          <w:szCs w:val="18"/>
        </w:rPr>
        <w:t>Society</w:t>
      </w:r>
      <w:proofErr w:type="spellEnd"/>
      <w:r w:rsidRPr="00EA71BE">
        <w:rPr>
          <w:i/>
          <w:szCs w:val="18"/>
        </w:rPr>
        <w:t xml:space="preserve"> </w:t>
      </w:r>
      <w:proofErr w:type="spellStart"/>
      <w:r w:rsidRPr="00EA71BE">
        <w:rPr>
          <w:i/>
          <w:szCs w:val="18"/>
        </w:rPr>
        <w:t>for</w:t>
      </w:r>
      <w:proofErr w:type="spellEnd"/>
      <w:r w:rsidRPr="00EA71BE">
        <w:rPr>
          <w:i/>
          <w:szCs w:val="18"/>
        </w:rPr>
        <w:t xml:space="preserve"> </w:t>
      </w:r>
      <w:proofErr w:type="spellStart"/>
      <w:r w:rsidRPr="00EA71BE">
        <w:rPr>
          <w:i/>
          <w:szCs w:val="18"/>
        </w:rPr>
        <w:t>Testing</w:t>
      </w:r>
      <w:proofErr w:type="spellEnd"/>
      <w:r w:rsidRPr="00EA71BE">
        <w:rPr>
          <w:i/>
          <w:szCs w:val="18"/>
        </w:rPr>
        <w:t xml:space="preserve"> and </w:t>
      </w:r>
      <w:proofErr w:type="spellStart"/>
      <w:r w:rsidRPr="00EA71BE">
        <w:rPr>
          <w:i/>
          <w:szCs w:val="18"/>
        </w:rPr>
        <w:t>Materials</w:t>
      </w:r>
      <w:proofErr w:type="spellEnd"/>
      <w:r w:rsidRPr="00EA71BE">
        <w:rPr>
          <w:szCs w:val="18"/>
        </w:rPr>
        <w:t>).</w:t>
      </w:r>
    </w:p>
    <w:p w14:paraId="7664B506" w14:textId="77777777" w:rsidR="00160331" w:rsidRPr="00EA71BE" w:rsidRDefault="00160331" w:rsidP="00160331">
      <w:pPr>
        <w:pStyle w:val="Texto"/>
        <w:spacing w:line="223" w:lineRule="exact"/>
        <w:ind w:left="2070" w:hanging="976"/>
        <w:rPr>
          <w:szCs w:val="18"/>
        </w:rPr>
      </w:pPr>
      <w:r w:rsidRPr="00EA71BE">
        <w:rPr>
          <w:szCs w:val="18"/>
        </w:rPr>
        <w:t>GPA.</w:t>
      </w:r>
      <w:r w:rsidRPr="00EA71BE">
        <w:rPr>
          <w:szCs w:val="18"/>
        </w:rPr>
        <w:tab/>
        <w:t xml:space="preserve">Asociación de Procesadores de Gas (por sus siglas en inglés </w:t>
      </w:r>
      <w:r w:rsidRPr="00EA71BE">
        <w:rPr>
          <w:i/>
          <w:szCs w:val="18"/>
        </w:rPr>
        <w:t xml:space="preserve">Gas </w:t>
      </w:r>
      <w:proofErr w:type="spellStart"/>
      <w:r w:rsidRPr="00EA71BE">
        <w:rPr>
          <w:i/>
          <w:szCs w:val="18"/>
        </w:rPr>
        <w:t>Processors</w:t>
      </w:r>
      <w:proofErr w:type="spellEnd"/>
      <w:r w:rsidRPr="00EA71BE">
        <w:rPr>
          <w:i/>
          <w:szCs w:val="18"/>
        </w:rPr>
        <w:t xml:space="preserve"> </w:t>
      </w:r>
      <w:proofErr w:type="spellStart"/>
      <w:r w:rsidRPr="00EA71BE">
        <w:rPr>
          <w:i/>
          <w:szCs w:val="18"/>
        </w:rPr>
        <w:t>Association</w:t>
      </w:r>
      <w:proofErr w:type="spellEnd"/>
      <w:r w:rsidRPr="00EA71BE">
        <w:rPr>
          <w:szCs w:val="18"/>
        </w:rPr>
        <w:t>)</w:t>
      </w:r>
    </w:p>
    <w:p w14:paraId="1081A91C" w14:textId="77777777" w:rsidR="00160331" w:rsidRPr="00EA71BE" w:rsidRDefault="00160331" w:rsidP="00160331">
      <w:pPr>
        <w:pStyle w:val="Texto"/>
        <w:spacing w:line="223" w:lineRule="exact"/>
        <w:ind w:left="2070" w:hanging="976"/>
        <w:rPr>
          <w:szCs w:val="18"/>
        </w:rPr>
      </w:pPr>
      <w:r w:rsidRPr="00EA71BE">
        <w:rPr>
          <w:szCs w:val="18"/>
        </w:rPr>
        <w:t>IP.</w:t>
      </w:r>
      <w:r w:rsidRPr="00EA71BE">
        <w:rPr>
          <w:szCs w:val="18"/>
        </w:rPr>
        <w:tab/>
        <w:t xml:space="preserve">Métodos de pruebas estándar IP (por sus siglas en inglés </w:t>
      </w:r>
      <w:r w:rsidRPr="00EA71BE">
        <w:rPr>
          <w:i/>
          <w:szCs w:val="18"/>
        </w:rPr>
        <w:t xml:space="preserve">(IP Standard test </w:t>
      </w:r>
      <w:proofErr w:type="spellStart"/>
      <w:r w:rsidRPr="00EA71BE">
        <w:rPr>
          <w:i/>
          <w:szCs w:val="18"/>
        </w:rPr>
        <w:t>methods</w:t>
      </w:r>
      <w:proofErr w:type="spellEnd"/>
      <w:r w:rsidRPr="00EA71BE">
        <w:rPr>
          <w:i/>
          <w:szCs w:val="18"/>
        </w:rPr>
        <w:t>)</w:t>
      </w:r>
      <w:r w:rsidRPr="00EA71BE">
        <w:rPr>
          <w:szCs w:val="18"/>
        </w:rPr>
        <w:t>.</w:t>
      </w:r>
    </w:p>
    <w:p w14:paraId="59414973" w14:textId="77777777" w:rsidR="00160331" w:rsidRPr="00EA71BE" w:rsidRDefault="00160331" w:rsidP="00160331">
      <w:pPr>
        <w:pStyle w:val="Texto"/>
        <w:spacing w:after="92"/>
        <w:ind w:left="2070" w:hanging="976"/>
        <w:rPr>
          <w:szCs w:val="18"/>
        </w:rPr>
      </w:pPr>
      <w:r w:rsidRPr="00EA71BE">
        <w:rPr>
          <w:szCs w:val="18"/>
        </w:rPr>
        <w:lastRenderedPageBreak/>
        <w:t>ISO.</w:t>
      </w:r>
      <w:r w:rsidRPr="00EA71BE">
        <w:rPr>
          <w:szCs w:val="18"/>
        </w:rPr>
        <w:tab/>
        <w:t xml:space="preserve">Organización Internacional de Estándares (por sus siglas en inglés </w:t>
      </w:r>
      <w:r w:rsidRPr="00EA71BE">
        <w:rPr>
          <w:i/>
          <w:szCs w:val="18"/>
        </w:rPr>
        <w:t xml:space="preserve">International </w:t>
      </w:r>
      <w:proofErr w:type="spellStart"/>
      <w:r w:rsidRPr="00EA71BE">
        <w:rPr>
          <w:i/>
          <w:szCs w:val="18"/>
        </w:rPr>
        <w:t>Organization</w:t>
      </w:r>
      <w:proofErr w:type="spellEnd"/>
      <w:r w:rsidRPr="00EA71BE">
        <w:rPr>
          <w:i/>
          <w:szCs w:val="18"/>
        </w:rPr>
        <w:t xml:space="preserve"> </w:t>
      </w:r>
      <w:proofErr w:type="spellStart"/>
      <w:r w:rsidRPr="00EA71BE">
        <w:rPr>
          <w:i/>
          <w:szCs w:val="18"/>
        </w:rPr>
        <w:t>for</w:t>
      </w:r>
      <w:proofErr w:type="spellEnd"/>
      <w:r w:rsidRPr="00EA71BE">
        <w:rPr>
          <w:i/>
          <w:szCs w:val="18"/>
        </w:rPr>
        <w:t xml:space="preserve"> </w:t>
      </w:r>
      <w:proofErr w:type="spellStart"/>
      <w:r w:rsidRPr="00EA71BE">
        <w:rPr>
          <w:i/>
          <w:szCs w:val="18"/>
        </w:rPr>
        <w:t>Standardization</w:t>
      </w:r>
      <w:proofErr w:type="spellEnd"/>
      <w:r w:rsidRPr="00EA71BE">
        <w:rPr>
          <w:szCs w:val="18"/>
        </w:rPr>
        <w:t>).</w:t>
      </w:r>
    </w:p>
    <w:p w14:paraId="38AB960C" w14:textId="77777777" w:rsidR="00160331" w:rsidRPr="00EA71BE" w:rsidRDefault="00160331" w:rsidP="00160331">
      <w:pPr>
        <w:pStyle w:val="Texto"/>
        <w:spacing w:after="92"/>
        <w:ind w:left="2070" w:hanging="976"/>
        <w:rPr>
          <w:szCs w:val="18"/>
        </w:rPr>
      </w:pPr>
      <w:r w:rsidRPr="00EA71BE">
        <w:rPr>
          <w:szCs w:val="18"/>
        </w:rPr>
        <w:t>MPMS.</w:t>
      </w:r>
      <w:r w:rsidRPr="00EA71BE">
        <w:rPr>
          <w:szCs w:val="18"/>
        </w:rPr>
        <w:tab/>
        <w:t xml:space="preserve">Manual de Estándares de Medición del Petróleo (por sus siglas en inglés </w:t>
      </w:r>
      <w:r w:rsidRPr="00EA71BE">
        <w:rPr>
          <w:i/>
          <w:szCs w:val="18"/>
        </w:rPr>
        <w:t xml:space="preserve">Manual of </w:t>
      </w:r>
      <w:proofErr w:type="spellStart"/>
      <w:r w:rsidRPr="00EA71BE">
        <w:rPr>
          <w:i/>
          <w:szCs w:val="18"/>
        </w:rPr>
        <w:t>Petroleum</w:t>
      </w:r>
      <w:proofErr w:type="spellEnd"/>
      <w:r w:rsidRPr="00EA71BE">
        <w:rPr>
          <w:i/>
          <w:szCs w:val="18"/>
        </w:rPr>
        <w:t xml:space="preserve"> </w:t>
      </w:r>
      <w:proofErr w:type="spellStart"/>
      <w:r w:rsidRPr="00EA71BE">
        <w:rPr>
          <w:i/>
          <w:szCs w:val="18"/>
        </w:rPr>
        <w:t>Measurement</w:t>
      </w:r>
      <w:proofErr w:type="spellEnd"/>
      <w:r w:rsidRPr="00EA71BE">
        <w:rPr>
          <w:i/>
          <w:szCs w:val="18"/>
        </w:rPr>
        <w:t xml:space="preserve"> </w:t>
      </w:r>
      <w:proofErr w:type="spellStart"/>
      <w:r w:rsidRPr="00EA71BE">
        <w:rPr>
          <w:i/>
          <w:szCs w:val="18"/>
        </w:rPr>
        <w:t>Standards</w:t>
      </w:r>
      <w:proofErr w:type="spellEnd"/>
      <w:r w:rsidRPr="00EA71BE">
        <w:rPr>
          <w:szCs w:val="18"/>
        </w:rPr>
        <w:t>).</w:t>
      </w:r>
    </w:p>
    <w:p w14:paraId="29A818F6" w14:textId="77777777" w:rsidR="00160331" w:rsidRPr="00EA71BE" w:rsidRDefault="00160331" w:rsidP="00160331">
      <w:pPr>
        <w:pStyle w:val="Texto"/>
        <w:spacing w:after="92"/>
        <w:ind w:left="2070" w:hanging="976"/>
        <w:rPr>
          <w:szCs w:val="18"/>
        </w:rPr>
      </w:pPr>
      <w:r w:rsidRPr="00EA71BE">
        <w:rPr>
          <w:szCs w:val="18"/>
        </w:rPr>
        <w:t>NMX.</w:t>
      </w:r>
      <w:r w:rsidRPr="00EA71BE">
        <w:rPr>
          <w:szCs w:val="18"/>
        </w:rPr>
        <w:tab/>
        <w:t>Norma Mexicana.</w:t>
      </w:r>
    </w:p>
    <w:p w14:paraId="30D25D99" w14:textId="77777777" w:rsidR="00160331" w:rsidRPr="00EA71BE" w:rsidRDefault="00160331" w:rsidP="00160331">
      <w:pPr>
        <w:pStyle w:val="ROMANOS"/>
        <w:spacing w:after="92"/>
      </w:pPr>
      <w:r w:rsidRPr="00EA71BE">
        <w:rPr>
          <w:b/>
        </w:rPr>
        <w:t>II.</w:t>
      </w:r>
      <w:r w:rsidRPr="00EA71BE">
        <w:rPr>
          <w:b/>
        </w:rPr>
        <w:tab/>
      </w:r>
      <w:r w:rsidRPr="00EA71BE">
        <w:t>Los métodos de ensayo y de muestreo citados en la fracción I, incisos a) y b), numerales 1 al 12, del referido inciso, están en concordancia con la siguiente normatividad:</w:t>
      </w:r>
    </w:p>
    <w:p w14:paraId="115D9452" w14:textId="77777777" w:rsidR="00160331" w:rsidRPr="00EA71BE" w:rsidRDefault="00160331" w:rsidP="00160331">
      <w:pPr>
        <w:pStyle w:val="INCISO"/>
        <w:spacing w:after="92"/>
      </w:pPr>
      <w:r w:rsidRPr="00EA71BE">
        <w:rPr>
          <w:b/>
        </w:rPr>
        <w:t>a)</w:t>
      </w:r>
      <w:r w:rsidRPr="00EA71BE">
        <w:rPr>
          <w:b/>
        </w:rPr>
        <w:tab/>
      </w:r>
      <w:r w:rsidRPr="00EA71BE">
        <w:t>Lineamientos Técnicos en Materia de Medición de Hidrocarburos, Anexo 2 Referencias Normativas, Numeral 5, Secciones I a III: Normas y estándares para la determinación de la calidad, emitidos por la Comisión Nacional de Hidrocarburos, publicados en el DOF el 29 de septiembre de 2015, modificados mediante acuerdos publicados el 11 de febrero y 2 de agosto de 2016, 11 de diciembre de 2017 y 23 de febrero de 2021 en el DOF.</w:t>
      </w:r>
    </w:p>
    <w:p w14:paraId="4E0FCA2E" w14:textId="77777777" w:rsidR="00160331" w:rsidRPr="00EA71BE" w:rsidRDefault="00160331" w:rsidP="00160331">
      <w:pPr>
        <w:pStyle w:val="INCISO"/>
        <w:spacing w:after="92"/>
      </w:pPr>
      <w:r w:rsidRPr="00EA71BE">
        <w:rPr>
          <w:b/>
        </w:rPr>
        <w:t>b)</w:t>
      </w:r>
      <w:r w:rsidRPr="00EA71BE">
        <w:rPr>
          <w:b/>
        </w:rPr>
        <w:tab/>
      </w:r>
      <w:r w:rsidRPr="00EA71BE">
        <w:t>NOM-001-SECRE-2010 Especificaciones del gas natural, emitida por la Comisión Reguladora de Energía, publicada en el DOF el 19 de marzo de 2010.</w:t>
      </w:r>
    </w:p>
    <w:p w14:paraId="4ECC2FFC" w14:textId="77777777" w:rsidR="00160331" w:rsidRPr="00EA71BE" w:rsidRDefault="00160331" w:rsidP="00160331">
      <w:pPr>
        <w:pStyle w:val="INCISO"/>
        <w:spacing w:after="92"/>
      </w:pPr>
      <w:r w:rsidRPr="00EA71BE">
        <w:rPr>
          <w:b/>
        </w:rPr>
        <w:t>c)</w:t>
      </w:r>
      <w:r w:rsidRPr="00EA71BE">
        <w:rPr>
          <w:b/>
        </w:rPr>
        <w:tab/>
      </w:r>
      <w:r w:rsidRPr="00EA71BE">
        <w:t>NOM-016-CRE-2016 Especificaciones de calidad de los petrolíferos, emitida por la Comisión Reguladora de Energía, publicada en el DOF el 29 de agosto de 2016 y modificada mediante acuerdo publicado el 26 de junio de 2017 en el DOF.</w:t>
      </w:r>
    </w:p>
    <w:p w14:paraId="0A59B842" w14:textId="77777777" w:rsidR="00160331" w:rsidRPr="00EA71BE" w:rsidRDefault="00160331" w:rsidP="00160331">
      <w:pPr>
        <w:pStyle w:val="ROMANOS"/>
        <w:spacing w:after="92"/>
      </w:pPr>
      <w:r w:rsidRPr="00EA71BE">
        <w:rPr>
          <w:b/>
        </w:rPr>
        <w:t>III.</w:t>
      </w:r>
      <w:r w:rsidRPr="00EA71BE">
        <w:rPr>
          <w:b/>
        </w:rPr>
        <w:tab/>
      </w:r>
      <w:r w:rsidRPr="00EA71BE">
        <w:t>En relación con los métodos señalados en la tabla:</w:t>
      </w:r>
    </w:p>
    <w:p w14:paraId="2EFE6A0F" w14:textId="77777777" w:rsidR="00160331" w:rsidRPr="00EA71BE" w:rsidRDefault="00160331" w:rsidP="00160331">
      <w:pPr>
        <w:pStyle w:val="INCISO"/>
        <w:spacing w:after="92"/>
      </w:pPr>
      <w:r w:rsidRPr="00EA71BE">
        <w:rPr>
          <w:b/>
        </w:rPr>
        <w:t>a)</w:t>
      </w:r>
      <w:r w:rsidRPr="00EA71BE">
        <w:rPr>
          <w:b/>
        </w:rPr>
        <w:tab/>
      </w:r>
      <w:r w:rsidRPr="00EA71BE">
        <w:t>El muestreo, preferentemente, debe realizarse de forma automática.</w:t>
      </w:r>
    </w:p>
    <w:p w14:paraId="7137901F" w14:textId="77777777" w:rsidR="00160331" w:rsidRPr="00EA71BE" w:rsidRDefault="00160331" w:rsidP="00160331">
      <w:pPr>
        <w:pStyle w:val="INCISO"/>
        <w:spacing w:after="92"/>
      </w:pPr>
      <w:r w:rsidRPr="00EA71BE">
        <w:rPr>
          <w:b/>
        </w:rPr>
        <w:t>b)</w:t>
      </w:r>
      <w:r w:rsidRPr="00EA71BE">
        <w:rPr>
          <w:b/>
        </w:rPr>
        <w:tab/>
      </w:r>
      <w:r w:rsidRPr="00EA71BE">
        <w:t>El proveedor a que se refiere la regla 2.6.1.6., de la RMF debe estar acreditado por parte de una entidad de acreditación del método empleado, de conformidad con la Ley Federal sobre Metrología y Normalización o de la Ley de Infraestructura de la Calidad.</w:t>
      </w:r>
    </w:p>
    <w:p w14:paraId="7BA0EAD2" w14:textId="77777777" w:rsidR="00160331" w:rsidRPr="00EA71BE" w:rsidRDefault="00160331" w:rsidP="00160331">
      <w:pPr>
        <w:pStyle w:val="INCISO"/>
        <w:spacing w:after="92"/>
        <w:rPr>
          <w:b/>
        </w:rPr>
      </w:pPr>
      <w:r w:rsidRPr="00EA71BE">
        <w:rPr>
          <w:b/>
        </w:rPr>
        <w:t>c)</w:t>
      </w:r>
      <w:r w:rsidRPr="00EA71BE">
        <w:rPr>
          <w:b/>
        </w:rPr>
        <w:tab/>
      </w:r>
      <w:r w:rsidRPr="00EA71BE">
        <w:t xml:space="preserve">Tratándose de turbosina, es válido informar cualquiera de las propiedades enlistadas, ya sea el contenido de </w:t>
      </w:r>
      <w:proofErr w:type="spellStart"/>
      <w:r w:rsidRPr="00EA71BE">
        <w:t>bioturbosina</w:t>
      </w:r>
      <w:proofErr w:type="spellEnd"/>
      <w:r w:rsidRPr="00EA71BE">
        <w:t xml:space="preserve"> o en su caso el contenido de Ésteres metílicos de ácidos grasos (FAME).</w:t>
      </w:r>
    </w:p>
    <w:p w14:paraId="675D7A57" w14:textId="77777777" w:rsidR="00160331" w:rsidRPr="00EA71BE" w:rsidRDefault="00160331" w:rsidP="00160331">
      <w:pPr>
        <w:pStyle w:val="Texto"/>
        <w:spacing w:after="92"/>
        <w:ind w:left="1008" w:hanging="720"/>
        <w:rPr>
          <w:b/>
          <w:szCs w:val="18"/>
        </w:rPr>
      </w:pPr>
      <w:r w:rsidRPr="00EA71BE">
        <w:rPr>
          <w:b/>
          <w:szCs w:val="18"/>
        </w:rPr>
        <w:t>32.3.</w:t>
      </w:r>
      <w:r w:rsidRPr="00EA71BE">
        <w:rPr>
          <w:b/>
          <w:szCs w:val="18"/>
        </w:rPr>
        <w:tab/>
        <w:t>Periodicidad de la obligación de obtener el dictamen.</w:t>
      </w:r>
    </w:p>
    <w:p w14:paraId="082B45C8" w14:textId="77777777" w:rsidR="00160331" w:rsidRPr="00EA71BE" w:rsidRDefault="00160331" w:rsidP="00160331">
      <w:pPr>
        <w:pStyle w:val="Texto"/>
        <w:spacing w:after="92"/>
      </w:pPr>
      <w:r w:rsidRPr="00EA71BE">
        <w:t xml:space="preserve">La periodicidad del muestreo y ensayo para obtener el dictamen correspondiente de los contribuyentes a que se refiere la regla 2.6.1.2., de la RMF y fracciones que se indican, se debe realizar </w:t>
      </w:r>
      <w:proofErr w:type="gramStart"/>
      <w:r w:rsidRPr="00EA71BE">
        <w:t>de acuerdo a</w:t>
      </w:r>
      <w:proofErr w:type="gramEnd"/>
      <w:r w:rsidRPr="00EA71BE">
        <w:t xml:space="preserve"> lo siguiente:</w:t>
      </w:r>
    </w:p>
    <w:p w14:paraId="7F20CBE4" w14:textId="77777777" w:rsidR="00160331" w:rsidRPr="00EA71BE" w:rsidRDefault="00160331" w:rsidP="00160331">
      <w:pPr>
        <w:pStyle w:val="ROMANOS"/>
        <w:spacing w:after="92"/>
      </w:pPr>
      <w:r w:rsidRPr="00EA71BE">
        <w:rPr>
          <w:b/>
        </w:rPr>
        <w:t>I.</w:t>
      </w:r>
      <w:r w:rsidRPr="00EA71BE">
        <w:rPr>
          <w:b/>
        </w:rPr>
        <w:tab/>
      </w:r>
      <w:r w:rsidRPr="00EA71BE">
        <w:t>Fracción I, deben obtener los dictámenes a que se refiere el apartado 32.4. del presente Anexo, de forma mensual.</w:t>
      </w:r>
    </w:p>
    <w:p w14:paraId="283AD98C" w14:textId="77777777" w:rsidR="00160331" w:rsidRPr="00EA71BE" w:rsidRDefault="00160331" w:rsidP="00160331">
      <w:pPr>
        <w:pStyle w:val="ROMANOS"/>
        <w:spacing w:after="92"/>
      </w:pPr>
      <w:r w:rsidRPr="00EA71BE">
        <w:rPr>
          <w:b/>
        </w:rPr>
        <w:t>II.</w:t>
      </w:r>
      <w:r w:rsidRPr="00EA71BE">
        <w:rPr>
          <w:b/>
        </w:rPr>
        <w:tab/>
      </w:r>
      <w:r w:rsidRPr="00EA71BE">
        <w:t>Fracción II, deben obtener los dictámenes a que se refiere el apartado 32.4. del presente Anexo, por cada lote.</w:t>
      </w:r>
    </w:p>
    <w:p w14:paraId="74B8A31A" w14:textId="77777777" w:rsidR="00160331" w:rsidRPr="00EA71BE" w:rsidRDefault="00160331" w:rsidP="00160331">
      <w:pPr>
        <w:pStyle w:val="ROMANOS"/>
        <w:spacing w:after="92"/>
      </w:pPr>
      <w:r w:rsidRPr="00EA71BE">
        <w:tab/>
        <w:t xml:space="preserve">Se entiende por lote: </w:t>
      </w:r>
    </w:p>
    <w:p w14:paraId="6A561514" w14:textId="77777777" w:rsidR="00160331" w:rsidRPr="00EA71BE" w:rsidRDefault="00160331" w:rsidP="00160331">
      <w:pPr>
        <w:pStyle w:val="ROMANOS"/>
        <w:spacing w:after="92"/>
        <w:rPr>
          <w:lang w:val="es-ES_tradnl"/>
        </w:rPr>
      </w:pPr>
      <w:r w:rsidRPr="00EA71BE">
        <w:tab/>
        <w:t>Para efectos del gas natural</w:t>
      </w:r>
      <w:r w:rsidRPr="00EA71BE">
        <w:rPr>
          <w:lang w:val="es-ES_tradnl"/>
        </w:rPr>
        <w:t xml:space="preserve"> proveniente del procesamiento: Producto obtenido de una sola operación continua de procesamiento que cuenta con propiedades determinadas.</w:t>
      </w:r>
    </w:p>
    <w:p w14:paraId="03738B31" w14:textId="77777777" w:rsidR="00160331" w:rsidRPr="00EA71BE" w:rsidRDefault="00160331" w:rsidP="00160331">
      <w:pPr>
        <w:pStyle w:val="ROMANOS"/>
        <w:spacing w:after="92"/>
        <w:ind w:hanging="11"/>
      </w:pPr>
      <w:r w:rsidRPr="00EA71BE">
        <w:rPr>
          <w:lang w:val="es-ES_tradnl"/>
        </w:rPr>
        <w:t xml:space="preserve">Para efectos del </w:t>
      </w:r>
      <w:r w:rsidRPr="00EA71BE">
        <w:t>Petrolífero proveniente de producción: Producto obtenido de una sola operación continua de refinación o de un centro procesador de gas que cuenta con propiedades determinadas.</w:t>
      </w:r>
    </w:p>
    <w:p w14:paraId="02AF9200" w14:textId="77777777" w:rsidR="00160331" w:rsidRPr="00EA71BE" w:rsidRDefault="00160331" w:rsidP="00160331">
      <w:pPr>
        <w:pStyle w:val="ROMANOS"/>
        <w:spacing w:after="92"/>
      </w:pPr>
      <w:r w:rsidRPr="00EA71BE">
        <w:rPr>
          <w:b/>
        </w:rPr>
        <w:t>III.</w:t>
      </w:r>
      <w:r w:rsidRPr="00EA71BE">
        <w:tab/>
        <w:t>Fracción III, deben obtener los dictámenes a que se refiere el apartado 32.4. del presente Anexo, por cada lote.</w:t>
      </w:r>
    </w:p>
    <w:p w14:paraId="2480AA25" w14:textId="77777777" w:rsidR="00160331" w:rsidRPr="00EA71BE" w:rsidRDefault="00160331" w:rsidP="00160331">
      <w:pPr>
        <w:pStyle w:val="ROMANOS"/>
        <w:spacing w:after="92"/>
      </w:pPr>
      <w:r w:rsidRPr="00EA71BE">
        <w:tab/>
        <w:t>Se entiende por lote:</w:t>
      </w:r>
    </w:p>
    <w:p w14:paraId="770C245C" w14:textId="77777777" w:rsidR="00160331" w:rsidRPr="00EA71BE" w:rsidRDefault="00160331" w:rsidP="00160331">
      <w:pPr>
        <w:pStyle w:val="ROMANOS"/>
        <w:spacing w:after="92"/>
      </w:pPr>
      <w:r w:rsidRPr="00EA71BE">
        <w:tab/>
        <w:t>Producto recibido o entregado en el punto de inyección, recibido o entregado de forma continua por medio de ducto, recibido o entregado por medios distintos a ducto, proveniente de plantas criogénicas o de procesamiento o de las plantas de regasificación, contenido en sistemas de almacenamiento o importado antes de su entrega en territorio nacional, que cuenta con propiedades determinadas.</w:t>
      </w:r>
    </w:p>
    <w:p w14:paraId="27DBC2E0" w14:textId="77777777" w:rsidR="00160331" w:rsidRPr="00EA71BE" w:rsidRDefault="00160331" w:rsidP="00160331">
      <w:pPr>
        <w:pStyle w:val="ROMANOS"/>
        <w:spacing w:after="92"/>
      </w:pPr>
      <w:r w:rsidRPr="00EA71BE">
        <w:rPr>
          <w:b/>
        </w:rPr>
        <w:t>IV.</w:t>
      </w:r>
      <w:r w:rsidRPr="00EA71BE">
        <w:tab/>
        <w:t>Fracción IV, deben obtener los dictámenes a que se refiere el apartado 32.4. del presente Anexo, por cada lote.</w:t>
      </w:r>
    </w:p>
    <w:p w14:paraId="34CFE31E" w14:textId="77777777" w:rsidR="00160331" w:rsidRPr="00EA71BE" w:rsidRDefault="00160331" w:rsidP="00160331">
      <w:pPr>
        <w:pStyle w:val="ROMANOS"/>
        <w:spacing w:after="92"/>
      </w:pPr>
      <w:r w:rsidRPr="00EA71BE">
        <w:tab/>
        <w:t>Se entiende por lote:</w:t>
      </w:r>
    </w:p>
    <w:p w14:paraId="2648C446" w14:textId="77777777" w:rsidR="00160331" w:rsidRPr="00EA71BE" w:rsidRDefault="00160331" w:rsidP="00160331">
      <w:pPr>
        <w:pStyle w:val="ROMANOS"/>
        <w:spacing w:after="92"/>
      </w:pPr>
      <w:r w:rsidRPr="00EA71BE">
        <w:tab/>
        <w:t>Para efectos del gas natural importado o transportado por medio de ducto: Producto recibido o entregado de forma continua por una persona física o moral que cuenta con propiedades determinadas.</w:t>
      </w:r>
    </w:p>
    <w:p w14:paraId="509E8B1E" w14:textId="77777777" w:rsidR="00160331" w:rsidRPr="00EA71BE" w:rsidRDefault="00160331" w:rsidP="00160331">
      <w:pPr>
        <w:pStyle w:val="ROMANOS"/>
        <w:spacing w:after="90" w:line="218" w:lineRule="exact"/>
      </w:pPr>
      <w:r w:rsidRPr="00EA71BE">
        <w:tab/>
        <w:t>Para efectos del gas natural importado o transportado por medios distintos a ducto: Producto recibido o entregado por una persona física o moral que cuenta con propiedades determinadas.</w:t>
      </w:r>
    </w:p>
    <w:p w14:paraId="6D4BE7FF" w14:textId="77777777" w:rsidR="00160331" w:rsidRPr="00EA71BE" w:rsidRDefault="00160331" w:rsidP="00160331">
      <w:pPr>
        <w:pStyle w:val="ROMANOS"/>
        <w:spacing w:after="90" w:line="218" w:lineRule="exact"/>
      </w:pPr>
      <w:r w:rsidRPr="00EA71BE">
        <w:lastRenderedPageBreak/>
        <w:tab/>
        <w:t xml:space="preserve">Para efectos del gas natural </w:t>
      </w:r>
      <w:r w:rsidRPr="00EA71BE">
        <w:rPr>
          <w:lang w:val="es-ES_tradnl"/>
        </w:rPr>
        <w:t xml:space="preserve">proveniente de plantas criogénicas de procesamiento o de las plantas de regasificación de gas natural licuado: </w:t>
      </w:r>
      <w:r w:rsidRPr="00EA71BE">
        <w:t>Producto recibido o entregado en el punto de inyección de forma continua por una persona física o moral que cuenta con propiedades determinadas.</w:t>
      </w:r>
    </w:p>
    <w:p w14:paraId="14100345" w14:textId="77777777" w:rsidR="00160331" w:rsidRPr="00EA71BE" w:rsidRDefault="00160331" w:rsidP="00160331">
      <w:pPr>
        <w:pStyle w:val="ROMANOS"/>
        <w:spacing w:after="90" w:line="218" w:lineRule="exact"/>
      </w:pPr>
      <w:r w:rsidRPr="00EA71BE">
        <w:tab/>
        <w:t>Para efectos del Petrolífero importado o transportado por medio de ducto: Producto recibido o entregado de forma continua por una persona física o moral que cuenta con propiedades determinadas, el cual proviene de una única operación de producción o mezcla.</w:t>
      </w:r>
    </w:p>
    <w:p w14:paraId="455A3B9E" w14:textId="77777777" w:rsidR="00160331" w:rsidRPr="00EA71BE" w:rsidRDefault="00160331" w:rsidP="00160331">
      <w:pPr>
        <w:pStyle w:val="ROMANOS"/>
        <w:spacing w:after="90" w:line="218" w:lineRule="exact"/>
      </w:pPr>
      <w:r w:rsidRPr="00EA71BE">
        <w:tab/>
        <w:t xml:space="preserve">Para efectos del Petrolífero importado o transportado por medio de </w:t>
      </w:r>
      <w:proofErr w:type="spellStart"/>
      <w:r w:rsidRPr="00EA71BE">
        <w:t>buquetanque</w:t>
      </w:r>
      <w:proofErr w:type="spellEnd"/>
      <w:r w:rsidRPr="00EA71BE">
        <w:t xml:space="preserve">: Producto recibido o entregado por una persona física o moral en un tanque de almacenamiento específico de un </w:t>
      </w:r>
      <w:proofErr w:type="spellStart"/>
      <w:r w:rsidRPr="00EA71BE">
        <w:t>buquetanque</w:t>
      </w:r>
      <w:proofErr w:type="spellEnd"/>
      <w:r w:rsidRPr="00EA71BE">
        <w:t>.</w:t>
      </w:r>
    </w:p>
    <w:p w14:paraId="31ADF62A" w14:textId="77777777" w:rsidR="00160331" w:rsidRPr="00EA71BE" w:rsidRDefault="00160331" w:rsidP="00160331">
      <w:pPr>
        <w:pStyle w:val="ROMANOS"/>
        <w:spacing w:after="90" w:line="218" w:lineRule="exact"/>
      </w:pPr>
      <w:r w:rsidRPr="00EA71BE">
        <w:tab/>
        <w:t xml:space="preserve">Para efectos del Petrolífero importado o transportado por medio de </w:t>
      </w:r>
      <w:proofErr w:type="spellStart"/>
      <w:r w:rsidRPr="00EA71BE">
        <w:t>autotanques</w:t>
      </w:r>
      <w:proofErr w:type="spellEnd"/>
      <w:r w:rsidRPr="00EA71BE">
        <w:t xml:space="preserve">, </w:t>
      </w:r>
      <w:proofErr w:type="spellStart"/>
      <w:r w:rsidRPr="00EA71BE">
        <w:t>carrotanques</w:t>
      </w:r>
      <w:proofErr w:type="spellEnd"/>
      <w:r w:rsidRPr="00EA71BE">
        <w:t xml:space="preserve"> y semirremolques: Producto recibido o entregado por una persona física o moral, proveniente de una sola operación de producción o mezcla.</w:t>
      </w:r>
    </w:p>
    <w:p w14:paraId="79C973F5" w14:textId="77777777" w:rsidR="00160331" w:rsidRPr="00EA71BE" w:rsidRDefault="00160331" w:rsidP="00160331">
      <w:pPr>
        <w:pStyle w:val="Texto"/>
        <w:spacing w:after="90" w:line="218" w:lineRule="exact"/>
        <w:ind w:left="709" w:hanging="13"/>
        <w:rPr>
          <w:szCs w:val="18"/>
          <w:lang w:val="es-MX"/>
        </w:rPr>
      </w:pPr>
      <w:r w:rsidRPr="00EA71BE">
        <w:rPr>
          <w:szCs w:val="18"/>
          <w:lang w:val="es-MX"/>
        </w:rPr>
        <w:t>Para efectos de esta fracción, se entiende por mezcla a la combinación de Petrolíferos con otros componentes que modifiquen las propiedades descritas en la tabla del apartado 32.2, o la modificación en la proporción de una mezcla de Petrolíferos con otros componentes que modifiquen las propiedades descritas en la tabla del apartado mencionado.</w:t>
      </w:r>
    </w:p>
    <w:p w14:paraId="407281E1" w14:textId="77777777" w:rsidR="00160331" w:rsidRPr="00EA71BE" w:rsidRDefault="00160331" w:rsidP="00160331">
      <w:pPr>
        <w:pStyle w:val="Texto"/>
        <w:spacing w:after="90" w:line="218" w:lineRule="exact"/>
        <w:ind w:left="709" w:hanging="13"/>
        <w:rPr>
          <w:szCs w:val="18"/>
        </w:rPr>
      </w:pPr>
      <w:r w:rsidRPr="00EA71BE">
        <w:rPr>
          <w:szCs w:val="18"/>
          <w:lang w:val="es-MX"/>
        </w:rPr>
        <w:t>Para efectos de esta fracción, se entiende por producción al producto</w:t>
      </w:r>
      <w:r w:rsidRPr="00EA71BE">
        <w:rPr>
          <w:szCs w:val="18"/>
          <w:lang w:val="es-ES_tradnl"/>
        </w:rPr>
        <w:t xml:space="preserve"> obtenido de una sola operación continua de refinación o de un centro procesador de gas que cuenta con propiedades determinadas.</w:t>
      </w:r>
    </w:p>
    <w:p w14:paraId="03ED6298" w14:textId="77777777" w:rsidR="00160331" w:rsidRPr="00EA71BE" w:rsidRDefault="00160331" w:rsidP="00160331">
      <w:pPr>
        <w:pStyle w:val="ROMANOS"/>
        <w:spacing w:after="90" w:line="218" w:lineRule="exact"/>
      </w:pPr>
      <w:r w:rsidRPr="00EA71BE">
        <w:rPr>
          <w:b/>
        </w:rPr>
        <w:t>V</w:t>
      </w:r>
      <w:r w:rsidRPr="00EA71BE">
        <w:t>.</w:t>
      </w:r>
      <w:r w:rsidRPr="00EA71BE">
        <w:tab/>
        <w:t>Fracción V, deben obtener los dictámenes a que se refiere el apartado 32.4. del presente Anexo, por cada lote.</w:t>
      </w:r>
    </w:p>
    <w:p w14:paraId="44EC0A21" w14:textId="77777777" w:rsidR="00160331" w:rsidRPr="00EA71BE" w:rsidRDefault="00160331" w:rsidP="00160331">
      <w:pPr>
        <w:pStyle w:val="ROMANOS"/>
        <w:spacing w:after="90" w:line="218" w:lineRule="exact"/>
      </w:pPr>
      <w:r w:rsidRPr="00EA71BE">
        <w:rPr>
          <w:b/>
        </w:rPr>
        <w:tab/>
      </w:r>
      <w:r w:rsidRPr="00EA71BE">
        <w:t>Se entiende por lote:</w:t>
      </w:r>
    </w:p>
    <w:p w14:paraId="2E4D7492" w14:textId="77777777" w:rsidR="00160331" w:rsidRPr="00EA71BE" w:rsidRDefault="00160331" w:rsidP="00160331">
      <w:pPr>
        <w:pStyle w:val="ROMANOS"/>
        <w:spacing w:after="90" w:line="218" w:lineRule="exact"/>
      </w:pPr>
      <w:r w:rsidRPr="00EA71BE">
        <w:tab/>
      </w:r>
      <w:r w:rsidRPr="00EA71BE">
        <w:rPr>
          <w:lang w:val="es-ES_tradnl"/>
        </w:rPr>
        <w:t xml:space="preserve">Para efectos del gas natural contenido en sistemas de almacenamiento: </w:t>
      </w:r>
      <w:r w:rsidRPr="00EA71BE">
        <w:t>al producto recibido o a entregar, contenido en un tanque de almacenamiento el cual cuenta con propiedades determinadas.</w:t>
      </w:r>
    </w:p>
    <w:p w14:paraId="6C7DE40C" w14:textId="77777777" w:rsidR="00160331" w:rsidRPr="00EA71BE" w:rsidRDefault="00160331" w:rsidP="00160331">
      <w:pPr>
        <w:pStyle w:val="ROMANOS"/>
        <w:spacing w:after="90" w:line="218" w:lineRule="exact"/>
      </w:pPr>
      <w:r w:rsidRPr="00EA71BE">
        <w:rPr>
          <w:lang w:val="es-ES_tradnl"/>
        </w:rPr>
        <w:tab/>
        <w:t>Para efectos del Petrolífero contenido en sistemas de almacenamiento:</w:t>
      </w:r>
      <w:r w:rsidRPr="00EA71BE">
        <w:t xml:space="preserve"> al producto recibido o a entregar, contenido en un tanque de almacenamiento, formado por uno o la mezcla de dos o más lotes, el cual cuenta con propiedades determinadas.</w:t>
      </w:r>
    </w:p>
    <w:p w14:paraId="34A2867D" w14:textId="77777777" w:rsidR="00160331" w:rsidRPr="00EA71BE" w:rsidRDefault="00160331" w:rsidP="00160331">
      <w:pPr>
        <w:pStyle w:val="ROMANOS"/>
        <w:spacing w:after="90" w:line="218" w:lineRule="exact"/>
      </w:pPr>
      <w:r w:rsidRPr="00EA71BE">
        <w:tab/>
        <w:t xml:space="preserve">Para efectos de esta fracción, se entiende por mezcla a la combinación de Petrolíferos con otros componentes que modifiquen las propiedades descritas en la tabla del apartado 32.2, o la modificación en la proporción de una mezcla de Petrolíferos con otros componentes que modifiquen las propiedades descritas en la tabla del apartado </w:t>
      </w:r>
      <w:r w:rsidRPr="00EA71BE">
        <w:rPr>
          <w:lang w:val="es-MX"/>
        </w:rPr>
        <w:t>mencionado</w:t>
      </w:r>
      <w:r w:rsidRPr="00EA71BE">
        <w:t>.</w:t>
      </w:r>
    </w:p>
    <w:p w14:paraId="5A0E3310" w14:textId="77777777" w:rsidR="00160331" w:rsidRPr="00EA71BE" w:rsidRDefault="00160331" w:rsidP="00160331">
      <w:pPr>
        <w:pStyle w:val="ROMANOS"/>
        <w:spacing w:after="90" w:line="218" w:lineRule="exact"/>
      </w:pPr>
      <w:r w:rsidRPr="00EA71BE">
        <w:rPr>
          <w:b/>
        </w:rPr>
        <w:t>VI.</w:t>
      </w:r>
      <w:r w:rsidRPr="00EA71BE">
        <w:rPr>
          <w:b/>
        </w:rPr>
        <w:tab/>
      </w:r>
      <w:r w:rsidRPr="00EA71BE">
        <w:t>Fracción VI, deben obtener los dictámenes a que se refiere el apartado 32.4. del presente Anexo, por cada lote.</w:t>
      </w:r>
    </w:p>
    <w:p w14:paraId="6DC9DBDB" w14:textId="77777777" w:rsidR="00160331" w:rsidRPr="00EA71BE" w:rsidRDefault="00160331" w:rsidP="00160331">
      <w:pPr>
        <w:pStyle w:val="ROMANOS"/>
        <w:spacing w:after="90" w:line="218" w:lineRule="exact"/>
        <w:rPr>
          <w:b/>
        </w:rPr>
      </w:pPr>
      <w:r w:rsidRPr="00EA71BE">
        <w:rPr>
          <w:b/>
        </w:rPr>
        <w:tab/>
      </w:r>
      <w:r w:rsidRPr="00EA71BE">
        <w:t>Se entiende por lote de gas natural o Petrolíferos al producto importado, antes de su consumo en territorio nacional.</w:t>
      </w:r>
    </w:p>
    <w:p w14:paraId="740441BD" w14:textId="77777777" w:rsidR="00160331" w:rsidRPr="00EA71BE" w:rsidRDefault="00160331" w:rsidP="00160331">
      <w:pPr>
        <w:pStyle w:val="Texto"/>
        <w:spacing w:after="90" w:line="218" w:lineRule="exact"/>
        <w:ind w:left="709" w:hanging="421"/>
        <w:rPr>
          <w:szCs w:val="18"/>
        </w:rPr>
      </w:pPr>
      <w:r w:rsidRPr="00EA71BE">
        <w:rPr>
          <w:b/>
          <w:szCs w:val="18"/>
        </w:rPr>
        <w:t>VII.</w:t>
      </w:r>
      <w:r w:rsidRPr="00EA71BE">
        <w:rPr>
          <w:b/>
          <w:szCs w:val="18"/>
        </w:rPr>
        <w:tab/>
      </w:r>
      <w:r w:rsidRPr="00EA71BE">
        <w:rPr>
          <w:szCs w:val="18"/>
        </w:rPr>
        <w:t>Fracción VII, deben obtener los dictámenes a que se refiere el apartado 32.4 del presente Anexo, por cada lote.</w:t>
      </w:r>
    </w:p>
    <w:p w14:paraId="625AE020" w14:textId="77777777" w:rsidR="00160331" w:rsidRPr="00EA71BE" w:rsidRDefault="00160331" w:rsidP="00160331">
      <w:pPr>
        <w:pStyle w:val="Texto"/>
        <w:spacing w:after="90" w:line="218" w:lineRule="exact"/>
        <w:ind w:left="709" w:firstLine="0"/>
        <w:rPr>
          <w:szCs w:val="18"/>
        </w:rPr>
      </w:pPr>
      <w:r w:rsidRPr="00EA71BE">
        <w:rPr>
          <w:szCs w:val="18"/>
        </w:rPr>
        <w:t>Se entiende por lote:</w:t>
      </w:r>
    </w:p>
    <w:p w14:paraId="53551E31" w14:textId="77777777" w:rsidR="00160331" w:rsidRPr="00EA71BE" w:rsidRDefault="00160331" w:rsidP="00160331">
      <w:pPr>
        <w:pStyle w:val="ROMANOS"/>
        <w:spacing w:after="90" w:line="218" w:lineRule="exact"/>
      </w:pPr>
      <w:r w:rsidRPr="00EA71BE">
        <w:tab/>
        <w:t>Para efectos del gas natural importado o distribuido por medio de ducto: Producto recibido o entregado de forma continua por una persona física o moral que cuenta con propiedades determinadas.</w:t>
      </w:r>
    </w:p>
    <w:p w14:paraId="03740D3B" w14:textId="77777777" w:rsidR="00160331" w:rsidRPr="00EA71BE" w:rsidRDefault="00160331" w:rsidP="00160331">
      <w:pPr>
        <w:pStyle w:val="ROMANOS"/>
        <w:spacing w:after="90" w:line="218" w:lineRule="exact"/>
      </w:pPr>
      <w:r w:rsidRPr="00EA71BE">
        <w:tab/>
        <w:t>Para efectos del gas natural importado o distribuido por medios distintos a ducto: Producto recibido o entregado por una persona física o moral que cuenta con propiedades determinadas.</w:t>
      </w:r>
    </w:p>
    <w:p w14:paraId="162C323B" w14:textId="77777777" w:rsidR="00160331" w:rsidRPr="00EA71BE" w:rsidRDefault="00160331" w:rsidP="00160331">
      <w:pPr>
        <w:pStyle w:val="ROMANOS"/>
        <w:spacing w:after="90" w:line="218" w:lineRule="exact"/>
        <w:rPr>
          <w:lang w:val="es-MX"/>
        </w:rPr>
      </w:pPr>
      <w:r w:rsidRPr="00EA71BE">
        <w:rPr>
          <w:lang w:val="es-ES_tradnl"/>
        </w:rPr>
        <w:tab/>
        <w:t>Para efectos del Petrolífero importado</w:t>
      </w:r>
      <w:r w:rsidRPr="00EA71BE">
        <w:rPr>
          <w:lang w:val="es-MX"/>
        </w:rPr>
        <w:t xml:space="preserve"> o distribuido por medio de ducto: Producto recibido o entregado de </w:t>
      </w:r>
      <w:r w:rsidRPr="00EA71BE">
        <w:t>forma</w:t>
      </w:r>
      <w:r w:rsidRPr="00EA71BE">
        <w:rPr>
          <w:lang w:val="es-MX"/>
        </w:rPr>
        <w:t xml:space="preserve"> continua por una persona física o moral que cuenta con propiedades determinadas, el cual proviene de una única operación de producción o mezcla.</w:t>
      </w:r>
    </w:p>
    <w:p w14:paraId="388FB1D7" w14:textId="77777777" w:rsidR="00160331" w:rsidRPr="00EA71BE" w:rsidRDefault="00160331" w:rsidP="00160331">
      <w:pPr>
        <w:pStyle w:val="ROMANOS"/>
        <w:spacing w:after="90" w:line="218" w:lineRule="exact"/>
        <w:rPr>
          <w:lang w:val="es-MX"/>
        </w:rPr>
      </w:pPr>
      <w:r w:rsidRPr="00EA71BE">
        <w:rPr>
          <w:lang w:val="es-MX"/>
        </w:rPr>
        <w:tab/>
        <w:t>Para efectos del Petrolífero importado o distribuido por medio de buquetanque: Producto recibido o entregado por una persona física o moral en un tanque de almacenamiento específico de un buquetanque.</w:t>
      </w:r>
    </w:p>
    <w:p w14:paraId="7BA6459E" w14:textId="77777777" w:rsidR="00160331" w:rsidRPr="00EA71BE" w:rsidRDefault="00160331" w:rsidP="00160331">
      <w:pPr>
        <w:pStyle w:val="ROMANOS"/>
        <w:spacing w:after="90" w:line="218" w:lineRule="exact"/>
        <w:rPr>
          <w:lang w:val="es-MX"/>
        </w:rPr>
      </w:pPr>
      <w:r w:rsidRPr="00EA71BE">
        <w:rPr>
          <w:b/>
          <w:lang w:val="es-MX"/>
        </w:rPr>
        <w:tab/>
      </w:r>
      <w:r w:rsidRPr="00EA71BE">
        <w:rPr>
          <w:lang w:val="es-MX"/>
        </w:rPr>
        <w:t>Para efectos del Petrolífero importado o distribuido por medio de autotanques, carrotanques y semirremolques: Producto recibido o entregado por una persona física o moral, proveniente de una sola operación de producción o mezcla.</w:t>
      </w:r>
    </w:p>
    <w:p w14:paraId="34C9A74D" w14:textId="77777777" w:rsidR="00160331" w:rsidRPr="00EA71BE" w:rsidRDefault="00160331" w:rsidP="00160331">
      <w:pPr>
        <w:pStyle w:val="ROMANOS"/>
        <w:spacing w:line="218" w:lineRule="exact"/>
        <w:rPr>
          <w:lang w:val="es-MX"/>
        </w:rPr>
      </w:pPr>
      <w:r w:rsidRPr="00EA71BE">
        <w:rPr>
          <w:lang w:val="es-MX"/>
        </w:rPr>
        <w:tab/>
        <w:t xml:space="preserve">Para efectos de esta fracción, se entiende por mezcla a la combinación de Petrolíferos con otros componentes que modifiquen las propiedades descritas en la tabla del apartado 32.2, o la modificación </w:t>
      </w:r>
      <w:r w:rsidRPr="00EA71BE">
        <w:rPr>
          <w:lang w:val="es-MX"/>
        </w:rPr>
        <w:lastRenderedPageBreak/>
        <w:t>en la proporción de una mezcla de Petrolíferos con otros componentes que modifiquen las propiedades descritas en la tabla del apartado mencionado.</w:t>
      </w:r>
    </w:p>
    <w:p w14:paraId="3723F3D7" w14:textId="77777777" w:rsidR="00160331" w:rsidRPr="00EA71BE" w:rsidRDefault="00160331" w:rsidP="00160331">
      <w:pPr>
        <w:pStyle w:val="Texto"/>
        <w:spacing w:line="218" w:lineRule="exact"/>
        <w:ind w:left="709" w:firstLine="0"/>
        <w:rPr>
          <w:szCs w:val="18"/>
        </w:rPr>
      </w:pPr>
      <w:r w:rsidRPr="00EA71BE">
        <w:rPr>
          <w:szCs w:val="18"/>
          <w:lang w:val="es-MX"/>
        </w:rPr>
        <w:t>Para efectos de esta fracción, se entiende por producción al producto</w:t>
      </w:r>
      <w:r w:rsidRPr="00EA71BE">
        <w:rPr>
          <w:szCs w:val="18"/>
          <w:lang w:val="es-ES_tradnl"/>
        </w:rPr>
        <w:t xml:space="preserve"> obtenido de una sola operación </w:t>
      </w:r>
      <w:r w:rsidRPr="00EA71BE">
        <w:rPr>
          <w:szCs w:val="18"/>
          <w:lang w:val="es-MX"/>
        </w:rPr>
        <w:t>continua</w:t>
      </w:r>
      <w:r w:rsidRPr="00EA71BE">
        <w:rPr>
          <w:szCs w:val="18"/>
          <w:lang w:val="es-ES_tradnl"/>
        </w:rPr>
        <w:t xml:space="preserve"> de </w:t>
      </w:r>
      <w:r w:rsidRPr="00EA71BE">
        <w:rPr>
          <w:szCs w:val="18"/>
          <w:lang w:val="es-MX"/>
        </w:rPr>
        <w:t>refinación</w:t>
      </w:r>
      <w:r w:rsidRPr="00EA71BE">
        <w:rPr>
          <w:szCs w:val="18"/>
          <w:lang w:val="es-ES_tradnl"/>
        </w:rPr>
        <w:t xml:space="preserve"> o de un centro procesador de gas que cuenta con propiedades determinadas.</w:t>
      </w:r>
    </w:p>
    <w:p w14:paraId="794E41CA" w14:textId="77777777" w:rsidR="00160331" w:rsidRPr="00EA71BE" w:rsidRDefault="00160331" w:rsidP="00160331">
      <w:pPr>
        <w:pStyle w:val="ROMANOS"/>
        <w:spacing w:line="218" w:lineRule="exact"/>
        <w:rPr>
          <w:b/>
        </w:rPr>
      </w:pPr>
      <w:r w:rsidRPr="00EA71BE">
        <w:rPr>
          <w:b/>
        </w:rPr>
        <w:t>VIII.</w:t>
      </w:r>
      <w:r w:rsidRPr="00EA71BE">
        <w:rPr>
          <w:b/>
        </w:rPr>
        <w:tab/>
      </w:r>
      <w:r w:rsidRPr="00EA71BE">
        <w:t>Fracción VIII, que enajenen gas natural o Petrolíferos en los términos del artículo 19, fracción I del Reglamento de las actividades a que se refiere el Título Tercero de la Ley de Hidrocarburos o al amparo de un permiso de la Comisión Reguladora de Energía, deben obtener los dictámenes a que se refiere el apartado 32.4 del presente Anexo, por cada lote.</w:t>
      </w:r>
    </w:p>
    <w:p w14:paraId="4A3ED58C" w14:textId="77777777" w:rsidR="00160331" w:rsidRPr="00EA71BE" w:rsidRDefault="00160331" w:rsidP="00160331">
      <w:pPr>
        <w:pStyle w:val="ROMANOS"/>
        <w:spacing w:line="218" w:lineRule="exact"/>
      </w:pPr>
      <w:r w:rsidRPr="00EA71BE">
        <w:tab/>
        <w:t>Se entiende por lote:</w:t>
      </w:r>
    </w:p>
    <w:p w14:paraId="67933CBD" w14:textId="77777777" w:rsidR="00160331" w:rsidRPr="00EA71BE" w:rsidRDefault="00160331" w:rsidP="00160331">
      <w:pPr>
        <w:pStyle w:val="ROMANOS"/>
        <w:spacing w:line="218" w:lineRule="exact"/>
      </w:pPr>
      <w:r w:rsidRPr="00EA71BE">
        <w:tab/>
        <w:t>El gas natural proveniente de una única operación de importación que cuenta con propiedades determinadas antes de su entrega en territorio nacional.</w:t>
      </w:r>
    </w:p>
    <w:p w14:paraId="168E198C" w14:textId="77777777" w:rsidR="00160331" w:rsidRPr="00EA71BE" w:rsidRDefault="00160331" w:rsidP="00160331">
      <w:pPr>
        <w:pStyle w:val="ROMANOS"/>
        <w:spacing w:line="218" w:lineRule="exact"/>
        <w:ind w:hanging="11"/>
      </w:pPr>
      <w:r w:rsidRPr="00EA71BE">
        <w:t>El Petrolífero proveniente de una única operación de importación que cuenta con propiedades determinadas, antes de su mezcla o entrega en territorio nacional.</w:t>
      </w:r>
    </w:p>
    <w:p w14:paraId="6476BF23" w14:textId="77777777" w:rsidR="00160331" w:rsidRPr="00EA71BE" w:rsidRDefault="00160331" w:rsidP="00160331">
      <w:pPr>
        <w:pStyle w:val="ROMANOS"/>
        <w:spacing w:line="218" w:lineRule="exact"/>
        <w:rPr>
          <w:lang w:val="es-MX"/>
        </w:rPr>
      </w:pPr>
      <w:r w:rsidRPr="00EA71BE">
        <w:rPr>
          <w:lang w:val="es-MX"/>
        </w:rPr>
        <w:tab/>
        <w:t>Para efectos de esta fracción, se entiende por mezcla a la combinación de Petrolíferos con otros componentes que modifiquen las propiedades descritas en la tabla del apartado 32.2, o la modificación en la proporción de una mezcla de Petrolíferos con otros componentes que modifiquen las propiedades descritas en la tabla del apartado mencionado.</w:t>
      </w:r>
    </w:p>
    <w:p w14:paraId="3A8F9328" w14:textId="77777777" w:rsidR="00160331" w:rsidRPr="00EA71BE" w:rsidRDefault="00160331" w:rsidP="00160331">
      <w:pPr>
        <w:pStyle w:val="ROMANOS"/>
        <w:spacing w:line="218" w:lineRule="exact"/>
      </w:pPr>
      <w:r w:rsidRPr="00EA71BE">
        <w:rPr>
          <w:b/>
        </w:rPr>
        <w:t>IX.</w:t>
      </w:r>
      <w:r w:rsidRPr="00EA71BE">
        <w:rPr>
          <w:b/>
        </w:rPr>
        <w:tab/>
      </w:r>
      <w:r w:rsidRPr="00EA71BE">
        <w:t>Fracción VIII, que enajenen gas natural o petrolíferos en los términos del artículo 4, fracción XIII de la Ley de Hidrocarburos o al amparo de un permiso de la Comisión Reguladora de Energía, deben obtener los dictámenes a que se refiere el apartado 32.4 del presente Anexo, por cada lote.</w:t>
      </w:r>
    </w:p>
    <w:p w14:paraId="310D3F85" w14:textId="77777777" w:rsidR="00160331" w:rsidRPr="00EA71BE" w:rsidRDefault="00160331" w:rsidP="00160331">
      <w:pPr>
        <w:pStyle w:val="ROMANOS"/>
        <w:spacing w:line="218" w:lineRule="exact"/>
      </w:pPr>
      <w:r w:rsidRPr="00EA71BE">
        <w:rPr>
          <w:b/>
        </w:rPr>
        <w:tab/>
      </w:r>
      <w:r w:rsidRPr="00EA71BE">
        <w:t>Se entiende por lote:</w:t>
      </w:r>
    </w:p>
    <w:p w14:paraId="644AB0EC" w14:textId="77777777" w:rsidR="00160331" w:rsidRPr="00EA71BE" w:rsidRDefault="00160331" w:rsidP="00160331">
      <w:pPr>
        <w:pStyle w:val="ROMANOS"/>
        <w:spacing w:line="218" w:lineRule="exact"/>
      </w:pPr>
      <w:r w:rsidRPr="00EA71BE">
        <w:tab/>
        <w:t>El gas natural proveniente de una única operación de importación que cuenta con propiedades determinadas antes de su entrega en territorio nacional.</w:t>
      </w:r>
    </w:p>
    <w:p w14:paraId="2072453F" w14:textId="77777777" w:rsidR="00160331" w:rsidRPr="00EA71BE" w:rsidRDefault="00160331" w:rsidP="00160331">
      <w:pPr>
        <w:pStyle w:val="ROMANOS"/>
        <w:spacing w:line="218" w:lineRule="exact"/>
        <w:ind w:hanging="11"/>
      </w:pPr>
      <w:r w:rsidRPr="00EA71BE">
        <w:t>El Petrolífero proveniente de una única operación de importación, antes de su mezcla o entrega en territorio nacional.</w:t>
      </w:r>
    </w:p>
    <w:p w14:paraId="5AD750DC" w14:textId="77777777" w:rsidR="00160331" w:rsidRPr="00EA71BE" w:rsidRDefault="00160331" w:rsidP="00160331">
      <w:pPr>
        <w:pStyle w:val="Texto"/>
        <w:spacing w:line="218" w:lineRule="exact"/>
      </w:pPr>
      <w:r w:rsidRPr="00EA71BE">
        <w:t>Los contribuyentes que hayan obtenido un dictamen en los términos de este apartado deberán proporcionar la información a que se refiere el apartado 32.4., primer párrafo, fracción XVI, de este Anexo según corresponda al tipo de hidrocarburo o petrolífero de que se trate a sus clientes o proveedores a fin de que éstos últimos puedan registrar dicha información dentro de sus reportes de controles volumétricos, siempre que se trate del mismo lote.</w:t>
      </w:r>
    </w:p>
    <w:p w14:paraId="1145F2FF" w14:textId="77777777" w:rsidR="00160331" w:rsidRPr="00EA71BE" w:rsidRDefault="00160331" w:rsidP="00160331">
      <w:pPr>
        <w:pStyle w:val="Texto"/>
        <w:spacing w:line="218" w:lineRule="exact"/>
        <w:ind w:left="1008" w:hanging="720"/>
        <w:rPr>
          <w:b/>
          <w:szCs w:val="18"/>
        </w:rPr>
      </w:pPr>
      <w:r w:rsidRPr="00EA71BE">
        <w:rPr>
          <w:b/>
          <w:szCs w:val="18"/>
        </w:rPr>
        <w:t>32.4.</w:t>
      </w:r>
      <w:r w:rsidRPr="00EA71BE">
        <w:rPr>
          <w:b/>
          <w:szCs w:val="18"/>
        </w:rPr>
        <w:tab/>
        <w:t>Características del dictamen.</w:t>
      </w:r>
    </w:p>
    <w:p w14:paraId="4387E9C4" w14:textId="77777777" w:rsidR="00160331" w:rsidRPr="00EA71BE" w:rsidRDefault="00160331" w:rsidP="00160331">
      <w:pPr>
        <w:pStyle w:val="Texto"/>
        <w:spacing w:line="218" w:lineRule="exact"/>
        <w:ind w:left="284" w:firstLine="424"/>
        <w:rPr>
          <w:szCs w:val="18"/>
        </w:rPr>
      </w:pPr>
      <w:r w:rsidRPr="00EA71BE">
        <w:rPr>
          <w:szCs w:val="18"/>
        </w:rPr>
        <w:t>Los dictámenes emitidos por los proveedores a que se refiere la regla 2.6.1.6., de la RMF deberán contener los siguientes requisitos:</w:t>
      </w:r>
    </w:p>
    <w:p w14:paraId="501FE8D5" w14:textId="77777777" w:rsidR="00160331" w:rsidRPr="00EA71BE" w:rsidRDefault="00160331" w:rsidP="00160331">
      <w:pPr>
        <w:pStyle w:val="ROMANOS"/>
        <w:spacing w:line="218" w:lineRule="exact"/>
      </w:pPr>
      <w:r w:rsidRPr="00EA71BE">
        <w:rPr>
          <w:b/>
        </w:rPr>
        <w:t>I.</w:t>
      </w:r>
      <w:r w:rsidRPr="00EA71BE">
        <w:rPr>
          <w:b/>
        </w:rPr>
        <w:tab/>
      </w:r>
      <w:r w:rsidRPr="00EA71BE">
        <w:t>Nombre, denominación o razón social y clave en el RFC del contribuyente obligado a llevar controles volumétricos de hidrocarburos o petrolíferos;</w:t>
      </w:r>
    </w:p>
    <w:p w14:paraId="73340B0B" w14:textId="77777777" w:rsidR="00160331" w:rsidRPr="00EA71BE" w:rsidRDefault="00160331" w:rsidP="00160331">
      <w:pPr>
        <w:pStyle w:val="Texto"/>
        <w:spacing w:line="218" w:lineRule="exact"/>
        <w:ind w:left="709" w:hanging="421"/>
        <w:rPr>
          <w:szCs w:val="18"/>
        </w:rPr>
      </w:pPr>
      <w:r w:rsidRPr="00EA71BE">
        <w:rPr>
          <w:b/>
          <w:szCs w:val="18"/>
        </w:rPr>
        <w:t>II.</w:t>
      </w:r>
      <w:r w:rsidRPr="00EA71BE">
        <w:rPr>
          <w:b/>
          <w:szCs w:val="18"/>
        </w:rPr>
        <w:tab/>
      </w:r>
      <w:r w:rsidRPr="00EA71BE">
        <w:rPr>
          <w:szCs w:val="18"/>
        </w:rPr>
        <w:t>Denominación o razón social y clave en el RFC del laboratorio acreditado por la instancia correspondiente, que emite el dictamen;</w:t>
      </w:r>
    </w:p>
    <w:p w14:paraId="2E9892C4" w14:textId="77777777" w:rsidR="00160331" w:rsidRPr="00EA71BE" w:rsidRDefault="00160331" w:rsidP="00160331">
      <w:pPr>
        <w:pStyle w:val="ROMANOS"/>
        <w:spacing w:line="218" w:lineRule="exact"/>
      </w:pPr>
      <w:r w:rsidRPr="00EA71BE">
        <w:rPr>
          <w:b/>
        </w:rPr>
        <w:t>III.</w:t>
      </w:r>
      <w:r w:rsidRPr="00EA71BE">
        <w:rPr>
          <w:b/>
        </w:rPr>
        <w:tab/>
      </w:r>
      <w:r w:rsidRPr="00EA71BE">
        <w:t>Domicilio de las instalaciones o ubicación en la que se tomó la muestra del hidrocarburo o petrolífero;</w:t>
      </w:r>
    </w:p>
    <w:p w14:paraId="2E434717" w14:textId="77777777" w:rsidR="00160331" w:rsidRPr="00EA71BE" w:rsidRDefault="00160331" w:rsidP="00160331">
      <w:pPr>
        <w:pStyle w:val="ROMANOS"/>
        <w:spacing w:line="218" w:lineRule="exact"/>
      </w:pPr>
      <w:r w:rsidRPr="00EA71BE">
        <w:rPr>
          <w:b/>
        </w:rPr>
        <w:t>IV.</w:t>
      </w:r>
      <w:r w:rsidRPr="00EA71BE">
        <w:rPr>
          <w:b/>
        </w:rPr>
        <w:tab/>
      </w:r>
      <w:r w:rsidRPr="00EA71BE">
        <w:t>Campo y yacimiento de origen de los hidrocarburos o, en su caso, medio de transporte o almacenamiento del que se tomó la muestra del hidrocarburo o petrolífero;</w:t>
      </w:r>
    </w:p>
    <w:p w14:paraId="660B07AF" w14:textId="77777777" w:rsidR="00160331" w:rsidRPr="00EA71BE" w:rsidRDefault="00160331" w:rsidP="00160331">
      <w:pPr>
        <w:pStyle w:val="Texto"/>
        <w:spacing w:line="218" w:lineRule="exact"/>
        <w:ind w:left="709" w:hanging="421"/>
        <w:rPr>
          <w:szCs w:val="18"/>
        </w:rPr>
      </w:pPr>
      <w:r w:rsidRPr="00EA71BE">
        <w:rPr>
          <w:b/>
          <w:szCs w:val="18"/>
        </w:rPr>
        <w:t>V.</w:t>
      </w:r>
      <w:r w:rsidRPr="00EA71BE">
        <w:rPr>
          <w:b/>
          <w:szCs w:val="18"/>
        </w:rPr>
        <w:tab/>
      </w:r>
      <w:r w:rsidRPr="00EA71BE">
        <w:rPr>
          <w:szCs w:val="18"/>
        </w:rPr>
        <w:t>Nombre y firma del personal del proveedor acreditado por la instancia competente, que emite el dictamen;</w:t>
      </w:r>
    </w:p>
    <w:p w14:paraId="5032A59B" w14:textId="77777777" w:rsidR="00160331" w:rsidRPr="00EA71BE" w:rsidRDefault="00160331" w:rsidP="00160331">
      <w:pPr>
        <w:pStyle w:val="Texto"/>
        <w:spacing w:line="218" w:lineRule="exact"/>
        <w:ind w:left="709" w:hanging="421"/>
        <w:rPr>
          <w:szCs w:val="18"/>
        </w:rPr>
      </w:pPr>
      <w:r w:rsidRPr="00EA71BE">
        <w:rPr>
          <w:b/>
          <w:szCs w:val="18"/>
        </w:rPr>
        <w:t>VI.</w:t>
      </w:r>
      <w:r w:rsidRPr="00EA71BE">
        <w:rPr>
          <w:b/>
          <w:szCs w:val="18"/>
        </w:rPr>
        <w:tab/>
      </w:r>
      <w:r w:rsidRPr="00EA71BE">
        <w:rPr>
          <w:szCs w:val="18"/>
        </w:rPr>
        <w:t xml:space="preserve">Clave en el RFC del </w:t>
      </w:r>
      <w:r w:rsidRPr="00EA71BE">
        <w:rPr>
          <w:szCs w:val="18"/>
          <w:lang w:val="es-ES_tradnl"/>
        </w:rPr>
        <w:t>representante legal del proveedor acreditado por la instancia competente</w:t>
      </w:r>
      <w:r w:rsidRPr="00EA71BE">
        <w:rPr>
          <w:szCs w:val="18"/>
        </w:rPr>
        <w:t>;</w:t>
      </w:r>
    </w:p>
    <w:p w14:paraId="42080DC4" w14:textId="77777777" w:rsidR="00160331" w:rsidRPr="00EA71BE" w:rsidRDefault="00160331" w:rsidP="00160331">
      <w:pPr>
        <w:pStyle w:val="ROMANOS"/>
        <w:spacing w:line="218" w:lineRule="exact"/>
      </w:pPr>
      <w:r w:rsidRPr="00EA71BE">
        <w:rPr>
          <w:b/>
        </w:rPr>
        <w:t>VII.</w:t>
      </w:r>
      <w:r w:rsidRPr="00EA71BE">
        <w:rPr>
          <w:b/>
        </w:rPr>
        <w:tab/>
      </w:r>
      <w:r w:rsidRPr="00EA71BE">
        <w:t>Número de folio del dictamen;</w:t>
      </w:r>
    </w:p>
    <w:p w14:paraId="4A04E59B" w14:textId="77777777" w:rsidR="00160331" w:rsidRPr="00EA71BE" w:rsidRDefault="00160331" w:rsidP="00160331">
      <w:pPr>
        <w:pStyle w:val="ROMANOS"/>
        <w:spacing w:line="218" w:lineRule="exact"/>
      </w:pPr>
      <w:r w:rsidRPr="00EA71BE">
        <w:rPr>
          <w:b/>
        </w:rPr>
        <w:t>VIII.</w:t>
      </w:r>
      <w:r w:rsidRPr="00EA71BE">
        <w:rPr>
          <w:b/>
        </w:rPr>
        <w:tab/>
      </w:r>
      <w:r w:rsidRPr="00EA71BE">
        <w:t>Fecha de la emisión del dictamen;</w:t>
      </w:r>
    </w:p>
    <w:p w14:paraId="38E93723" w14:textId="77777777" w:rsidR="00160331" w:rsidRPr="00EA71BE" w:rsidRDefault="00160331" w:rsidP="00160331">
      <w:pPr>
        <w:pStyle w:val="ROMANOS"/>
        <w:spacing w:line="218" w:lineRule="exact"/>
      </w:pPr>
      <w:r w:rsidRPr="00EA71BE">
        <w:rPr>
          <w:b/>
        </w:rPr>
        <w:t>IX.</w:t>
      </w:r>
      <w:r w:rsidRPr="00EA71BE">
        <w:rPr>
          <w:b/>
        </w:rPr>
        <w:tab/>
      </w:r>
      <w:r w:rsidRPr="00EA71BE">
        <w:t>Fecha de la toma de muestra del hidrocarburo o petrolífero;</w:t>
      </w:r>
    </w:p>
    <w:p w14:paraId="65F50CA9" w14:textId="77777777" w:rsidR="00160331" w:rsidRPr="00EA71BE" w:rsidRDefault="00160331" w:rsidP="00160331">
      <w:pPr>
        <w:pStyle w:val="ROMANOS"/>
        <w:spacing w:line="218" w:lineRule="exact"/>
      </w:pPr>
      <w:r w:rsidRPr="00EA71BE">
        <w:rPr>
          <w:b/>
        </w:rPr>
        <w:t>X.</w:t>
      </w:r>
      <w:r w:rsidRPr="00EA71BE">
        <w:rPr>
          <w:b/>
        </w:rPr>
        <w:tab/>
      </w:r>
      <w:r w:rsidRPr="00EA71BE">
        <w:t>Fecha en la que se realizaron las pruebas;</w:t>
      </w:r>
    </w:p>
    <w:p w14:paraId="04F38C29" w14:textId="77777777" w:rsidR="00160331" w:rsidRPr="00EA71BE" w:rsidRDefault="00160331" w:rsidP="00160331">
      <w:pPr>
        <w:pStyle w:val="ROMANOS"/>
        <w:spacing w:line="218" w:lineRule="exact"/>
      </w:pPr>
      <w:r w:rsidRPr="00EA71BE">
        <w:rPr>
          <w:b/>
        </w:rPr>
        <w:t>XI.</w:t>
      </w:r>
      <w:r w:rsidRPr="00EA71BE">
        <w:rPr>
          <w:b/>
        </w:rPr>
        <w:tab/>
      </w:r>
      <w:r w:rsidRPr="00EA71BE">
        <w:t>Fecha en la que se obtuvieron los resultados de las pruebas;</w:t>
      </w:r>
    </w:p>
    <w:p w14:paraId="0E54AF6E" w14:textId="77777777" w:rsidR="00160331" w:rsidRPr="00EA71BE" w:rsidRDefault="00160331" w:rsidP="00160331">
      <w:pPr>
        <w:pStyle w:val="ROMANOS"/>
        <w:spacing w:line="220" w:lineRule="exact"/>
      </w:pPr>
      <w:r w:rsidRPr="00EA71BE">
        <w:rPr>
          <w:b/>
        </w:rPr>
        <w:t>XII.</w:t>
      </w:r>
      <w:r w:rsidRPr="00EA71BE">
        <w:rPr>
          <w:b/>
        </w:rPr>
        <w:tab/>
      </w:r>
      <w:r w:rsidRPr="00EA71BE">
        <w:t>Número de lote del cual se tomó la muestra representativa</w:t>
      </w:r>
      <w:r w:rsidRPr="00EA71BE">
        <w:rPr>
          <w:b/>
        </w:rPr>
        <w:t xml:space="preserve"> </w:t>
      </w:r>
      <w:r w:rsidRPr="00EA71BE">
        <w:t>del hidrocarburo o petrolífero analizado;</w:t>
      </w:r>
    </w:p>
    <w:p w14:paraId="61DABAB8" w14:textId="77777777" w:rsidR="00160331" w:rsidRPr="00EA71BE" w:rsidRDefault="00160331" w:rsidP="00160331">
      <w:pPr>
        <w:pStyle w:val="ROMANOS"/>
        <w:spacing w:line="220" w:lineRule="exact"/>
      </w:pPr>
      <w:r w:rsidRPr="00EA71BE">
        <w:rPr>
          <w:b/>
        </w:rPr>
        <w:lastRenderedPageBreak/>
        <w:t>XIII.</w:t>
      </w:r>
      <w:r w:rsidRPr="00EA71BE">
        <w:rPr>
          <w:b/>
        </w:rPr>
        <w:tab/>
      </w:r>
      <w:r w:rsidRPr="00EA71BE">
        <w:t>Volumen de la muestra del hidrocarburo o petrolífero analizado;</w:t>
      </w:r>
    </w:p>
    <w:p w14:paraId="1F3A01AF" w14:textId="77777777" w:rsidR="00160331" w:rsidRPr="00EA71BE" w:rsidRDefault="00160331" w:rsidP="00160331">
      <w:pPr>
        <w:pStyle w:val="ROMANOS"/>
        <w:spacing w:line="220" w:lineRule="exact"/>
      </w:pPr>
      <w:r w:rsidRPr="00EA71BE">
        <w:rPr>
          <w:b/>
        </w:rPr>
        <w:t>XIV.</w:t>
      </w:r>
      <w:r w:rsidRPr="00EA71BE">
        <w:rPr>
          <w:b/>
        </w:rPr>
        <w:tab/>
      </w:r>
      <w:r w:rsidRPr="00EA71BE">
        <w:t>Método de las pruebas aplicadas a la muestra;</w:t>
      </w:r>
    </w:p>
    <w:p w14:paraId="0F5F4C14" w14:textId="77777777" w:rsidR="00160331" w:rsidRPr="00EA71BE" w:rsidRDefault="00160331" w:rsidP="00160331">
      <w:pPr>
        <w:pStyle w:val="ROMANOS"/>
        <w:spacing w:line="220" w:lineRule="exact"/>
      </w:pPr>
      <w:r w:rsidRPr="00EA71BE">
        <w:rPr>
          <w:b/>
        </w:rPr>
        <w:t>XV.</w:t>
      </w:r>
      <w:r w:rsidRPr="00EA71BE">
        <w:rPr>
          <w:b/>
        </w:rPr>
        <w:tab/>
      </w:r>
      <w:r w:rsidRPr="00EA71BE">
        <w:t>Resultado de las pruebas aplicadas a la muestra y;</w:t>
      </w:r>
    </w:p>
    <w:p w14:paraId="55F642E7" w14:textId="77777777" w:rsidR="00160331" w:rsidRPr="00EA71BE" w:rsidRDefault="00160331" w:rsidP="00160331">
      <w:pPr>
        <w:pStyle w:val="ROMANOS"/>
        <w:spacing w:line="220" w:lineRule="exact"/>
      </w:pPr>
      <w:r w:rsidRPr="00EA71BE">
        <w:rPr>
          <w:b/>
        </w:rPr>
        <w:t>XVI.</w:t>
      </w:r>
      <w:r w:rsidRPr="00EA71BE">
        <w:rPr>
          <w:b/>
        </w:rPr>
        <w:tab/>
      </w:r>
      <w:r w:rsidRPr="00EA71BE">
        <w:t>Un apartado en el que expresamente se contengan los siguientes datos para cada tipo de hidrocarburo o petrolífero:</w:t>
      </w:r>
    </w:p>
    <w:p w14:paraId="63717520" w14:textId="77777777" w:rsidR="00160331" w:rsidRPr="00EA71BE" w:rsidRDefault="00160331" w:rsidP="00160331">
      <w:pPr>
        <w:pStyle w:val="INCISO"/>
        <w:spacing w:line="220" w:lineRule="exact"/>
      </w:pPr>
      <w:r w:rsidRPr="00EA71BE">
        <w:rPr>
          <w:b/>
        </w:rPr>
        <w:t>a)</w:t>
      </w:r>
      <w:r w:rsidRPr="00EA71BE">
        <w:tab/>
        <w:t>Petróleo:</w:t>
      </w:r>
    </w:p>
    <w:p w14:paraId="12A74B55" w14:textId="77777777" w:rsidR="00160331" w:rsidRPr="00EA71BE" w:rsidRDefault="00160331" w:rsidP="00160331">
      <w:pPr>
        <w:pStyle w:val="Texto"/>
        <w:spacing w:line="220" w:lineRule="exact"/>
        <w:ind w:left="1526" w:hanging="432"/>
        <w:rPr>
          <w:b/>
          <w:szCs w:val="18"/>
        </w:rPr>
      </w:pPr>
      <w:r w:rsidRPr="00EA71BE">
        <w:rPr>
          <w:b/>
          <w:szCs w:val="18"/>
        </w:rPr>
        <w:t>1.</w:t>
      </w:r>
      <w:r w:rsidRPr="00EA71BE">
        <w:rPr>
          <w:b/>
          <w:szCs w:val="18"/>
        </w:rPr>
        <w:tab/>
      </w:r>
      <w:r w:rsidRPr="00EA71BE">
        <w:rPr>
          <w:szCs w:val="18"/>
        </w:rPr>
        <w:t>Densidad expresada en grados API,</w:t>
      </w:r>
    </w:p>
    <w:p w14:paraId="3701B546" w14:textId="77777777" w:rsidR="00160331" w:rsidRPr="00EA71BE" w:rsidRDefault="00160331" w:rsidP="00160331">
      <w:pPr>
        <w:pStyle w:val="Texto"/>
        <w:spacing w:line="220" w:lineRule="exact"/>
        <w:ind w:left="1526" w:hanging="432"/>
        <w:rPr>
          <w:szCs w:val="18"/>
        </w:rPr>
      </w:pPr>
      <w:r w:rsidRPr="00EA71BE">
        <w:rPr>
          <w:b/>
          <w:szCs w:val="18"/>
        </w:rPr>
        <w:t>2.</w:t>
      </w:r>
      <w:r w:rsidRPr="00EA71BE">
        <w:rPr>
          <w:szCs w:val="18"/>
        </w:rPr>
        <w:t xml:space="preserve"> </w:t>
      </w:r>
      <w:r w:rsidRPr="00EA71BE">
        <w:rPr>
          <w:szCs w:val="18"/>
        </w:rPr>
        <w:tab/>
        <w:t>Contenido de Azufre en porcentaje,</w:t>
      </w:r>
    </w:p>
    <w:p w14:paraId="57941D83" w14:textId="77777777" w:rsidR="00160331" w:rsidRPr="00EA71BE" w:rsidRDefault="00160331" w:rsidP="00160331">
      <w:pPr>
        <w:pStyle w:val="Texto"/>
        <w:spacing w:line="220" w:lineRule="exact"/>
        <w:ind w:left="1526" w:hanging="432"/>
        <w:rPr>
          <w:szCs w:val="18"/>
        </w:rPr>
      </w:pPr>
      <w:r w:rsidRPr="00EA71BE">
        <w:rPr>
          <w:b/>
          <w:szCs w:val="18"/>
        </w:rPr>
        <w:t xml:space="preserve">3. </w:t>
      </w:r>
      <w:r w:rsidRPr="00EA71BE">
        <w:rPr>
          <w:b/>
          <w:szCs w:val="18"/>
        </w:rPr>
        <w:tab/>
      </w:r>
      <w:r w:rsidRPr="00EA71BE">
        <w:rPr>
          <w:szCs w:val="18"/>
        </w:rPr>
        <w:t>Indicar el tipo de petróleo analizado, de conformidad con la siguiente clasificación:</w:t>
      </w:r>
    </w:p>
    <w:tbl>
      <w:tblPr>
        <w:tblW w:w="5000" w:type="pct"/>
        <w:tblLayout w:type="fixed"/>
        <w:tblCellMar>
          <w:left w:w="72" w:type="dxa"/>
          <w:right w:w="72" w:type="dxa"/>
        </w:tblCellMar>
        <w:tblLook w:val="0000" w:firstRow="0" w:lastRow="0" w:firstColumn="0" w:lastColumn="0" w:noHBand="0" w:noVBand="0"/>
      </w:tblPr>
      <w:tblGrid>
        <w:gridCol w:w="1767"/>
        <w:gridCol w:w="1827"/>
        <w:gridCol w:w="1813"/>
        <w:gridCol w:w="1952"/>
        <w:gridCol w:w="1475"/>
      </w:tblGrid>
      <w:tr w:rsidR="00160331" w:rsidRPr="00EA71BE" w14:paraId="62C48B24" w14:textId="77777777" w:rsidTr="00270C41">
        <w:tblPrEx>
          <w:tblCellMar>
            <w:top w:w="0" w:type="dxa"/>
            <w:bottom w:w="0" w:type="dxa"/>
          </w:tblCellMar>
        </w:tblPrEx>
        <w:trPr>
          <w:trHeight w:val="20"/>
        </w:trPr>
        <w:tc>
          <w:tcPr>
            <w:tcW w:w="2034" w:type="pct"/>
            <w:gridSpan w:val="2"/>
            <w:tcBorders>
              <w:bottom w:val="single" w:sz="6" w:space="0" w:color="auto"/>
              <w:right w:val="single" w:sz="6" w:space="0" w:color="auto"/>
            </w:tcBorders>
            <w:noWrap/>
          </w:tcPr>
          <w:p w14:paraId="683D17AF" w14:textId="77777777" w:rsidR="00160331" w:rsidRPr="00EA71BE" w:rsidRDefault="00160331" w:rsidP="00270C41">
            <w:pPr>
              <w:pStyle w:val="Texto"/>
              <w:spacing w:line="220" w:lineRule="exact"/>
              <w:ind w:firstLine="0"/>
              <w:jc w:val="center"/>
              <w:rPr>
                <w:b/>
                <w:szCs w:val="18"/>
              </w:rPr>
            </w:pPr>
          </w:p>
        </w:tc>
        <w:tc>
          <w:tcPr>
            <w:tcW w:w="2966" w:type="pct"/>
            <w:gridSpan w:val="3"/>
            <w:tcBorders>
              <w:top w:val="single" w:sz="6" w:space="0" w:color="auto"/>
              <w:left w:val="single" w:sz="6" w:space="0" w:color="auto"/>
              <w:bottom w:val="single" w:sz="6" w:space="0" w:color="auto"/>
              <w:right w:val="single" w:sz="6" w:space="0" w:color="auto"/>
            </w:tcBorders>
          </w:tcPr>
          <w:p w14:paraId="0AC28066" w14:textId="77777777" w:rsidR="00160331" w:rsidRPr="00EA71BE" w:rsidRDefault="00160331" w:rsidP="00270C41">
            <w:pPr>
              <w:pStyle w:val="Texto"/>
              <w:spacing w:line="220" w:lineRule="exact"/>
              <w:ind w:firstLine="0"/>
              <w:jc w:val="center"/>
              <w:rPr>
                <w:b/>
                <w:szCs w:val="18"/>
              </w:rPr>
            </w:pPr>
            <w:r w:rsidRPr="00EA71BE">
              <w:rPr>
                <w:b/>
                <w:szCs w:val="18"/>
              </w:rPr>
              <w:t>Clasificación por contenido de azufre (S)</w:t>
            </w:r>
          </w:p>
        </w:tc>
      </w:tr>
      <w:tr w:rsidR="00160331" w:rsidRPr="00EA71BE" w14:paraId="1B41EEA8" w14:textId="77777777" w:rsidTr="00270C41">
        <w:tblPrEx>
          <w:tblCellMar>
            <w:top w:w="0" w:type="dxa"/>
            <w:bottom w:w="0" w:type="dxa"/>
          </w:tblCellMar>
        </w:tblPrEx>
        <w:trPr>
          <w:trHeight w:val="20"/>
        </w:trPr>
        <w:tc>
          <w:tcPr>
            <w:tcW w:w="2034" w:type="pct"/>
            <w:gridSpan w:val="2"/>
            <w:tcBorders>
              <w:top w:val="single" w:sz="6" w:space="0" w:color="auto"/>
              <w:left w:val="single" w:sz="6" w:space="0" w:color="auto"/>
              <w:bottom w:val="single" w:sz="6" w:space="0" w:color="auto"/>
              <w:right w:val="single" w:sz="6" w:space="0" w:color="auto"/>
            </w:tcBorders>
          </w:tcPr>
          <w:p w14:paraId="291AC5DC" w14:textId="77777777" w:rsidR="00160331" w:rsidRPr="00EA71BE" w:rsidRDefault="00160331" w:rsidP="00270C41">
            <w:pPr>
              <w:pStyle w:val="Texto"/>
              <w:spacing w:line="220" w:lineRule="exact"/>
              <w:ind w:firstLine="0"/>
              <w:jc w:val="center"/>
              <w:rPr>
                <w:b/>
                <w:szCs w:val="18"/>
              </w:rPr>
            </w:pPr>
            <w:r w:rsidRPr="00EA71BE">
              <w:rPr>
                <w:b/>
                <w:szCs w:val="18"/>
              </w:rPr>
              <w:t>Clasificación por grados API</w:t>
            </w:r>
          </w:p>
        </w:tc>
        <w:tc>
          <w:tcPr>
            <w:tcW w:w="1026" w:type="pct"/>
            <w:tcBorders>
              <w:top w:val="single" w:sz="6" w:space="0" w:color="auto"/>
              <w:left w:val="single" w:sz="6" w:space="0" w:color="auto"/>
              <w:bottom w:val="single" w:sz="6" w:space="0" w:color="auto"/>
              <w:right w:val="single" w:sz="6" w:space="0" w:color="auto"/>
            </w:tcBorders>
          </w:tcPr>
          <w:p w14:paraId="03256457" w14:textId="77777777" w:rsidR="00160331" w:rsidRPr="00EA71BE" w:rsidRDefault="00160331" w:rsidP="00270C41">
            <w:pPr>
              <w:pStyle w:val="Texto"/>
              <w:spacing w:line="220" w:lineRule="exact"/>
              <w:ind w:firstLine="0"/>
              <w:jc w:val="center"/>
              <w:rPr>
                <w:position w:val="-3"/>
                <w:szCs w:val="18"/>
              </w:rPr>
            </w:pPr>
            <w:r w:rsidRPr="00EA71BE">
              <w:rPr>
                <w:szCs w:val="18"/>
              </w:rPr>
              <w:t>Dulce</w:t>
            </w:r>
          </w:p>
          <w:p w14:paraId="4C8701CC" w14:textId="77777777" w:rsidR="00160331" w:rsidRPr="00EA71BE" w:rsidRDefault="00160331" w:rsidP="00270C41">
            <w:pPr>
              <w:pStyle w:val="Texto"/>
              <w:spacing w:line="220" w:lineRule="exact"/>
              <w:ind w:firstLine="0"/>
              <w:jc w:val="center"/>
              <w:rPr>
                <w:b/>
                <w:szCs w:val="18"/>
              </w:rPr>
            </w:pPr>
            <w:r w:rsidRPr="00EA71BE">
              <w:rPr>
                <w:szCs w:val="18"/>
              </w:rPr>
              <w:t>(S)</w:t>
            </w:r>
            <w:r w:rsidRPr="00EA71BE">
              <w:rPr>
                <w:szCs w:val="18"/>
                <w:u w:val="single"/>
              </w:rPr>
              <w:t>&lt;</w:t>
            </w:r>
            <w:r w:rsidRPr="00EA71BE">
              <w:rPr>
                <w:szCs w:val="18"/>
              </w:rPr>
              <w:t>0.5%</w:t>
            </w:r>
          </w:p>
        </w:tc>
        <w:tc>
          <w:tcPr>
            <w:tcW w:w="1105" w:type="pct"/>
            <w:tcBorders>
              <w:top w:val="single" w:sz="6" w:space="0" w:color="auto"/>
              <w:left w:val="single" w:sz="6" w:space="0" w:color="auto"/>
              <w:bottom w:val="single" w:sz="6" w:space="0" w:color="auto"/>
              <w:right w:val="single" w:sz="6" w:space="0" w:color="auto"/>
            </w:tcBorders>
          </w:tcPr>
          <w:p w14:paraId="725CBEAF" w14:textId="77777777" w:rsidR="00160331" w:rsidRPr="00EA71BE" w:rsidRDefault="00160331" w:rsidP="00270C41">
            <w:pPr>
              <w:pStyle w:val="Texto"/>
              <w:spacing w:line="220" w:lineRule="exact"/>
              <w:ind w:firstLine="0"/>
              <w:jc w:val="center"/>
              <w:rPr>
                <w:position w:val="-3"/>
                <w:szCs w:val="18"/>
              </w:rPr>
            </w:pPr>
            <w:proofErr w:type="spellStart"/>
            <w:r w:rsidRPr="00EA71BE">
              <w:rPr>
                <w:szCs w:val="18"/>
              </w:rPr>
              <w:t>Semi</w:t>
            </w:r>
            <w:proofErr w:type="spellEnd"/>
            <w:r w:rsidRPr="00EA71BE">
              <w:rPr>
                <w:szCs w:val="18"/>
              </w:rPr>
              <w:t>-amargo</w:t>
            </w:r>
          </w:p>
          <w:p w14:paraId="6B0C2CAB" w14:textId="77777777" w:rsidR="00160331" w:rsidRPr="00EA71BE" w:rsidRDefault="00160331" w:rsidP="00270C41">
            <w:pPr>
              <w:pStyle w:val="Texto"/>
              <w:spacing w:line="220" w:lineRule="exact"/>
              <w:ind w:firstLine="0"/>
              <w:jc w:val="center"/>
              <w:rPr>
                <w:b/>
                <w:szCs w:val="18"/>
              </w:rPr>
            </w:pPr>
            <w:r w:rsidRPr="00EA71BE">
              <w:rPr>
                <w:szCs w:val="18"/>
              </w:rPr>
              <w:t>0.5%&lt;(S)</w:t>
            </w:r>
            <w:r w:rsidRPr="00EA71BE">
              <w:rPr>
                <w:szCs w:val="18"/>
                <w:u w:val="single"/>
              </w:rPr>
              <w:t>&lt;</w:t>
            </w:r>
            <w:r w:rsidRPr="00EA71BE">
              <w:rPr>
                <w:szCs w:val="18"/>
              </w:rPr>
              <w:t>1.5%</w:t>
            </w:r>
          </w:p>
        </w:tc>
        <w:tc>
          <w:tcPr>
            <w:tcW w:w="835" w:type="pct"/>
            <w:tcBorders>
              <w:top w:val="single" w:sz="6" w:space="0" w:color="auto"/>
              <w:left w:val="single" w:sz="6" w:space="0" w:color="auto"/>
              <w:bottom w:val="single" w:sz="6" w:space="0" w:color="auto"/>
              <w:right w:val="single" w:sz="6" w:space="0" w:color="auto"/>
            </w:tcBorders>
          </w:tcPr>
          <w:p w14:paraId="4D1A87F1" w14:textId="77777777" w:rsidR="00160331" w:rsidRPr="00EA71BE" w:rsidRDefault="00160331" w:rsidP="00270C41">
            <w:pPr>
              <w:pStyle w:val="Texto"/>
              <w:spacing w:line="220" w:lineRule="exact"/>
              <w:ind w:firstLine="0"/>
              <w:jc w:val="center"/>
              <w:rPr>
                <w:position w:val="-3"/>
                <w:szCs w:val="18"/>
              </w:rPr>
            </w:pPr>
            <w:r w:rsidRPr="00EA71BE">
              <w:rPr>
                <w:szCs w:val="18"/>
              </w:rPr>
              <w:t>Amargo</w:t>
            </w:r>
          </w:p>
          <w:p w14:paraId="0DDE1114" w14:textId="77777777" w:rsidR="00160331" w:rsidRPr="00EA71BE" w:rsidRDefault="00160331" w:rsidP="00270C41">
            <w:pPr>
              <w:pStyle w:val="Texto"/>
              <w:spacing w:line="220" w:lineRule="exact"/>
              <w:ind w:firstLine="0"/>
              <w:jc w:val="center"/>
              <w:rPr>
                <w:b/>
                <w:szCs w:val="18"/>
              </w:rPr>
            </w:pPr>
            <w:r w:rsidRPr="00EA71BE">
              <w:rPr>
                <w:szCs w:val="18"/>
              </w:rPr>
              <w:t>(S)&gt;1.5%</w:t>
            </w:r>
          </w:p>
        </w:tc>
      </w:tr>
      <w:tr w:rsidR="00160331" w:rsidRPr="00EA71BE" w14:paraId="2DE3A08A" w14:textId="77777777" w:rsidTr="00270C41">
        <w:tblPrEx>
          <w:tblCellMar>
            <w:top w:w="0" w:type="dxa"/>
            <w:bottom w:w="0" w:type="dxa"/>
          </w:tblCellMar>
        </w:tblPrEx>
        <w:trPr>
          <w:trHeight w:val="20"/>
        </w:trPr>
        <w:tc>
          <w:tcPr>
            <w:tcW w:w="1000" w:type="pct"/>
            <w:tcBorders>
              <w:top w:val="single" w:sz="6" w:space="0" w:color="auto"/>
              <w:left w:val="single" w:sz="6" w:space="0" w:color="auto"/>
              <w:bottom w:val="single" w:sz="6" w:space="0" w:color="auto"/>
              <w:right w:val="single" w:sz="6" w:space="0" w:color="auto"/>
            </w:tcBorders>
          </w:tcPr>
          <w:p w14:paraId="4B6D53F6" w14:textId="77777777" w:rsidR="00160331" w:rsidRPr="00EA71BE" w:rsidRDefault="00160331" w:rsidP="00270C41">
            <w:pPr>
              <w:pStyle w:val="Texto"/>
              <w:spacing w:line="220" w:lineRule="exact"/>
              <w:ind w:firstLine="0"/>
              <w:jc w:val="left"/>
              <w:rPr>
                <w:b/>
                <w:szCs w:val="18"/>
              </w:rPr>
            </w:pPr>
            <w:proofErr w:type="gramStart"/>
            <w:r w:rsidRPr="00EA71BE">
              <w:rPr>
                <w:szCs w:val="18"/>
              </w:rPr>
              <w:t>Súper-ligero</w:t>
            </w:r>
            <w:proofErr w:type="gramEnd"/>
          </w:p>
        </w:tc>
        <w:tc>
          <w:tcPr>
            <w:tcW w:w="1034" w:type="pct"/>
            <w:tcBorders>
              <w:top w:val="single" w:sz="6" w:space="0" w:color="auto"/>
              <w:left w:val="single" w:sz="6" w:space="0" w:color="auto"/>
              <w:bottom w:val="single" w:sz="6" w:space="0" w:color="auto"/>
              <w:right w:val="single" w:sz="6" w:space="0" w:color="auto"/>
            </w:tcBorders>
          </w:tcPr>
          <w:p w14:paraId="3C3ACF4C" w14:textId="77777777" w:rsidR="00160331" w:rsidRPr="00EA71BE" w:rsidRDefault="00160331" w:rsidP="00270C41">
            <w:pPr>
              <w:pStyle w:val="Texto"/>
              <w:spacing w:line="220" w:lineRule="exact"/>
              <w:ind w:firstLine="0"/>
              <w:jc w:val="center"/>
              <w:rPr>
                <w:b/>
                <w:szCs w:val="18"/>
              </w:rPr>
            </w:pPr>
            <w:r w:rsidRPr="00EA71BE">
              <w:rPr>
                <w:szCs w:val="18"/>
              </w:rPr>
              <w:t>39.0&lt;API</w:t>
            </w:r>
          </w:p>
        </w:tc>
        <w:tc>
          <w:tcPr>
            <w:tcW w:w="1026" w:type="pct"/>
            <w:tcBorders>
              <w:top w:val="single" w:sz="6" w:space="0" w:color="auto"/>
              <w:left w:val="single" w:sz="6" w:space="0" w:color="auto"/>
              <w:bottom w:val="single" w:sz="6" w:space="0" w:color="auto"/>
              <w:right w:val="single" w:sz="6" w:space="0" w:color="auto"/>
            </w:tcBorders>
          </w:tcPr>
          <w:p w14:paraId="372F62AA" w14:textId="77777777" w:rsidR="00160331" w:rsidRPr="00EA71BE" w:rsidRDefault="00160331" w:rsidP="00270C41">
            <w:pPr>
              <w:pStyle w:val="Texto"/>
              <w:spacing w:line="220" w:lineRule="exact"/>
              <w:ind w:firstLine="0"/>
              <w:jc w:val="center"/>
              <w:rPr>
                <w:b/>
                <w:szCs w:val="18"/>
              </w:rPr>
            </w:pPr>
          </w:p>
        </w:tc>
        <w:tc>
          <w:tcPr>
            <w:tcW w:w="1105" w:type="pct"/>
            <w:tcBorders>
              <w:top w:val="single" w:sz="6" w:space="0" w:color="auto"/>
              <w:left w:val="single" w:sz="6" w:space="0" w:color="auto"/>
              <w:bottom w:val="single" w:sz="6" w:space="0" w:color="auto"/>
              <w:right w:val="single" w:sz="6" w:space="0" w:color="auto"/>
            </w:tcBorders>
          </w:tcPr>
          <w:p w14:paraId="2FE8D53F" w14:textId="77777777" w:rsidR="00160331" w:rsidRPr="00EA71BE" w:rsidRDefault="00160331" w:rsidP="00270C41">
            <w:pPr>
              <w:pStyle w:val="Texto"/>
              <w:spacing w:line="220" w:lineRule="exact"/>
              <w:ind w:firstLine="0"/>
              <w:jc w:val="center"/>
              <w:rPr>
                <w:b/>
                <w:szCs w:val="18"/>
              </w:rPr>
            </w:pPr>
          </w:p>
        </w:tc>
        <w:tc>
          <w:tcPr>
            <w:tcW w:w="835" w:type="pct"/>
            <w:tcBorders>
              <w:top w:val="single" w:sz="6" w:space="0" w:color="auto"/>
              <w:left w:val="single" w:sz="6" w:space="0" w:color="auto"/>
              <w:bottom w:val="single" w:sz="6" w:space="0" w:color="auto"/>
              <w:right w:val="single" w:sz="6" w:space="0" w:color="auto"/>
            </w:tcBorders>
          </w:tcPr>
          <w:p w14:paraId="1249A24A" w14:textId="77777777" w:rsidR="00160331" w:rsidRPr="00EA71BE" w:rsidRDefault="00160331" w:rsidP="00270C41">
            <w:pPr>
              <w:pStyle w:val="Texto"/>
              <w:spacing w:line="220" w:lineRule="exact"/>
              <w:ind w:firstLine="0"/>
              <w:jc w:val="center"/>
              <w:rPr>
                <w:b/>
                <w:szCs w:val="18"/>
              </w:rPr>
            </w:pPr>
          </w:p>
        </w:tc>
      </w:tr>
      <w:tr w:rsidR="00160331" w:rsidRPr="00EA71BE" w14:paraId="4B428D5A" w14:textId="77777777" w:rsidTr="00270C41">
        <w:tblPrEx>
          <w:tblCellMar>
            <w:top w:w="0" w:type="dxa"/>
            <w:bottom w:w="0" w:type="dxa"/>
          </w:tblCellMar>
        </w:tblPrEx>
        <w:trPr>
          <w:trHeight w:val="20"/>
        </w:trPr>
        <w:tc>
          <w:tcPr>
            <w:tcW w:w="1000" w:type="pct"/>
            <w:tcBorders>
              <w:top w:val="single" w:sz="6" w:space="0" w:color="auto"/>
              <w:left w:val="single" w:sz="6" w:space="0" w:color="auto"/>
              <w:bottom w:val="single" w:sz="6" w:space="0" w:color="auto"/>
              <w:right w:val="single" w:sz="6" w:space="0" w:color="auto"/>
            </w:tcBorders>
          </w:tcPr>
          <w:p w14:paraId="109295B1" w14:textId="77777777" w:rsidR="00160331" w:rsidRPr="00EA71BE" w:rsidRDefault="00160331" w:rsidP="00270C41">
            <w:pPr>
              <w:pStyle w:val="Texto"/>
              <w:spacing w:line="220" w:lineRule="exact"/>
              <w:ind w:firstLine="0"/>
              <w:jc w:val="left"/>
              <w:rPr>
                <w:b/>
                <w:szCs w:val="18"/>
              </w:rPr>
            </w:pPr>
            <w:r w:rsidRPr="00EA71BE">
              <w:rPr>
                <w:szCs w:val="18"/>
              </w:rPr>
              <w:t>Ligero</w:t>
            </w:r>
          </w:p>
        </w:tc>
        <w:tc>
          <w:tcPr>
            <w:tcW w:w="1034" w:type="pct"/>
            <w:tcBorders>
              <w:top w:val="single" w:sz="6" w:space="0" w:color="auto"/>
              <w:left w:val="single" w:sz="6" w:space="0" w:color="auto"/>
              <w:bottom w:val="single" w:sz="6" w:space="0" w:color="auto"/>
              <w:right w:val="single" w:sz="6" w:space="0" w:color="auto"/>
            </w:tcBorders>
          </w:tcPr>
          <w:p w14:paraId="62856CAF" w14:textId="77777777" w:rsidR="00160331" w:rsidRPr="00EA71BE" w:rsidRDefault="00160331" w:rsidP="00270C41">
            <w:pPr>
              <w:pStyle w:val="Texto"/>
              <w:spacing w:line="220" w:lineRule="exact"/>
              <w:ind w:firstLine="0"/>
              <w:jc w:val="center"/>
              <w:rPr>
                <w:b/>
                <w:szCs w:val="18"/>
              </w:rPr>
            </w:pPr>
            <w:r w:rsidRPr="00EA71BE">
              <w:rPr>
                <w:szCs w:val="18"/>
              </w:rPr>
              <w:t>31.1&lt;API</w:t>
            </w:r>
            <w:r w:rsidRPr="00EA71BE">
              <w:rPr>
                <w:szCs w:val="18"/>
                <w:u w:val="single"/>
              </w:rPr>
              <w:t>&lt;</w:t>
            </w:r>
            <w:r w:rsidRPr="00EA71BE">
              <w:rPr>
                <w:szCs w:val="18"/>
              </w:rPr>
              <w:t>39.0</w:t>
            </w:r>
          </w:p>
        </w:tc>
        <w:tc>
          <w:tcPr>
            <w:tcW w:w="1026" w:type="pct"/>
            <w:tcBorders>
              <w:top w:val="single" w:sz="6" w:space="0" w:color="auto"/>
              <w:left w:val="single" w:sz="6" w:space="0" w:color="auto"/>
              <w:bottom w:val="single" w:sz="6" w:space="0" w:color="auto"/>
              <w:right w:val="single" w:sz="6" w:space="0" w:color="auto"/>
            </w:tcBorders>
          </w:tcPr>
          <w:p w14:paraId="33A7570F" w14:textId="77777777" w:rsidR="00160331" w:rsidRPr="00EA71BE" w:rsidRDefault="00160331" w:rsidP="00270C41">
            <w:pPr>
              <w:pStyle w:val="Texto"/>
              <w:spacing w:line="220" w:lineRule="exact"/>
              <w:ind w:firstLine="0"/>
              <w:jc w:val="center"/>
              <w:rPr>
                <w:b/>
                <w:szCs w:val="18"/>
              </w:rPr>
            </w:pPr>
          </w:p>
        </w:tc>
        <w:tc>
          <w:tcPr>
            <w:tcW w:w="1105" w:type="pct"/>
            <w:tcBorders>
              <w:top w:val="single" w:sz="6" w:space="0" w:color="auto"/>
              <w:left w:val="single" w:sz="6" w:space="0" w:color="auto"/>
              <w:bottom w:val="single" w:sz="6" w:space="0" w:color="auto"/>
              <w:right w:val="single" w:sz="6" w:space="0" w:color="auto"/>
            </w:tcBorders>
          </w:tcPr>
          <w:p w14:paraId="35C399FD" w14:textId="77777777" w:rsidR="00160331" w:rsidRPr="00EA71BE" w:rsidRDefault="00160331" w:rsidP="00270C41">
            <w:pPr>
              <w:pStyle w:val="Texto"/>
              <w:spacing w:line="220" w:lineRule="exact"/>
              <w:ind w:firstLine="0"/>
              <w:jc w:val="center"/>
              <w:rPr>
                <w:szCs w:val="18"/>
              </w:rPr>
            </w:pPr>
          </w:p>
        </w:tc>
        <w:tc>
          <w:tcPr>
            <w:tcW w:w="835" w:type="pct"/>
            <w:tcBorders>
              <w:top w:val="single" w:sz="6" w:space="0" w:color="auto"/>
              <w:left w:val="single" w:sz="6" w:space="0" w:color="auto"/>
              <w:bottom w:val="single" w:sz="6" w:space="0" w:color="auto"/>
              <w:right w:val="single" w:sz="6" w:space="0" w:color="auto"/>
            </w:tcBorders>
          </w:tcPr>
          <w:p w14:paraId="2BF759F3" w14:textId="77777777" w:rsidR="00160331" w:rsidRPr="00EA71BE" w:rsidRDefault="00160331" w:rsidP="00270C41">
            <w:pPr>
              <w:pStyle w:val="Texto"/>
              <w:spacing w:line="220" w:lineRule="exact"/>
              <w:ind w:firstLine="0"/>
              <w:jc w:val="center"/>
              <w:rPr>
                <w:szCs w:val="18"/>
              </w:rPr>
            </w:pPr>
          </w:p>
        </w:tc>
      </w:tr>
      <w:tr w:rsidR="00160331" w:rsidRPr="00EA71BE" w14:paraId="1A9E43AB" w14:textId="77777777" w:rsidTr="00270C41">
        <w:tblPrEx>
          <w:tblCellMar>
            <w:top w:w="0" w:type="dxa"/>
            <w:bottom w:w="0" w:type="dxa"/>
          </w:tblCellMar>
        </w:tblPrEx>
        <w:trPr>
          <w:trHeight w:val="20"/>
        </w:trPr>
        <w:tc>
          <w:tcPr>
            <w:tcW w:w="1000" w:type="pct"/>
            <w:tcBorders>
              <w:top w:val="single" w:sz="6" w:space="0" w:color="auto"/>
              <w:left w:val="single" w:sz="6" w:space="0" w:color="auto"/>
              <w:bottom w:val="single" w:sz="6" w:space="0" w:color="auto"/>
              <w:right w:val="single" w:sz="6" w:space="0" w:color="auto"/>
            </w:tcBorders>
          </w:tcPr>
          <w:p w14:paraId="533599E0" w14:textId="77777777" w:rsidR="00160331" w:rsidRPr="00EA71BE" w:rsidRDefault="00160331" w:rsidP="00270C41">
            <w:pPr>
              <w:pStyle w:val="Texto"/>
              <w:spacing w:line="220" w:lineRule="exact"/>
              <w:ind w:firstLine="0"/>
              <w:jc w:val="left"/>
              <w:rPr>
                <w:b/>
                <w:szCs w:val="18"/>
              </w:rPr>
            </w:pPr>
            <w:r w:rsidRPr="00EA71BE">
              <w:rPr>
                <w:szCs w:val="18"/>
              </w:rPr>
              <w:t>Mediano</w:t>
            </w:r>
          </w:p>
        </w:tc>
        <w:tc>
          <w:tcPr>
            <w:tcW w:w="1034" w:type="pct"/>
            <w:tcBorders>
              <w:top w:val="single" w:sz="6" w:space="0" w:color="auto"/>
              <w:left w:val="single" w:sz="6" w:space="0" w:color="auto"/>
              <w:bottom w:val="single" w:sz="6" w:space="0" w:color="auto"/>
              <w:right w:val="single" w:sz="6" w:space="0" w:color="auto"/>
            </w:tcBorders>
          </w:tcPr>
          <w:p w14:paraId="4A5CFA98" w14:textId="77777777" w:rsidR="00160331" w:rsidRPr="00EA71BE" w:rsidRDefault="00160331" w:rsidP="00270C41">
            <w:pPr>
              <w:pStyle w:val="Texto"/>
              <w:spacing w:line="220" w:lineRule="exact"/>
              <w:ind w:firstLine="0"/>
              <w:jc w:val="center"/>
              <w:rPr>
                <w:b/>
                <w:szCs w:val="18"/>
              </w:rPr>
            </w:pPr>
            <w:r w:rsidRPr="00EA71BE">
              <w:rPr>
                <w:szCs w:val="18"/>
              </w:rPr>
              <w:t>22.3&lt;API</w:t>
            </w:r>
            <w:r w:rsidRPr="00EA71BE">
              <w:rPr>
                <w:szCs w:val="18"/>
                <w:u w:val="single"/>
              </w:rPr>
              <w:t>&lt;</w:t>
            </w:r>
            <w:r w:rsidRPr="00EA71BE">
              <w:rPr>
                <w:szCs w:val="18"/>
              </w:rPr>
              <w:t>31.1</w:t>
            </w:r>
          </w:p>
        </w:tc>
        <w:tc>
          <w:tcPr>
            <w:tcW w:w="1026" w:type="pct"/>
            <w:tcBorders>
              <w:top w:val="single" w:sz="6" w:space="0" w:color="auto"/>
              <w:left w:val="single" w:sz="6" w:space="0" w:color="auto"/>
              <w:bottom w:val="single" w:sz="6" w:space="0" w:color="auto"/>
              <w:right w:val="single" w:sz="6" w:space="0" w:color="auto"/>
            </w:tcBorders>
          </w:tcPr>
          <w:p w14:paraId="6C067959" w14:textId="77777777" w:rsidR="00160331" w:rsidRPr="00EA71BE" w:rsidRDefault="00160331" w:rsidP="00270C41">
            <w:pPr>
              <w:pStyle w:val="Texto"/>
              <w:spacing w:line="220" w:lineRule="exact"/>
              <w:ind w:firstLine="0"/>
              <w:jc w:val="center"/>
              <w:rPr>
                <w:b/>
                <w:szCs w:val="18"/>
              </w:rPr>
            </w:pPr>
          </w:p>
        </w:tc>
        <w:tc>
          <w:tcPr>
            <w:tcW w:w="1105" w:type="pct"/>
            <w:tcBorders>
              <w:top w:val="single" w:sz="6" w:space="0" w:color="auto"/>
              <w:left w:val="single" w:sz="6" w:space="0" w:color="auto"/>
              <w:bottom w:val="single" w:sz="6" w:space="0" w:color="auto"/>
              <w:right w:val="single" w:sz="6" w:space="0" w:color="auto"/>
            </w:tcBorders>
          </w:tcPr>
          <w:p w14:paraId="4F6A4D42" w14:textId="77777777" w:rsidR="00160331" w:rsidRPr="00EA71BE" w:rsidRDefault="00160331" w:rsidP="00270C41">
            <w:pPr>
              <w:pStyle w:val="Texto"/>
              <w:spacing w:line="220" w:lineRule="exact"/>
              <w:ind w:firstLine="0"/>
              <w:jc w:val="center"/>
              <w:rPr>
                <w:szCs w:val="18"/>
              </w:rPr>
            </w:pPr>
          </w:p>
        </w:tc>
        <w:tc>
          <w:tcPr>
            <w:tcW w:w="835" w:type="pct"/>
            <w:tcBorders>
              <w:top w:val="single" w:sz="6" w:space="0" w:color="auto"/>
              <w:left w:val="single" w:sz="6" w:space="0" w:color="auto"/>
              <w:bottom w:val="single" w:sz="6" w:space="0" w:color="auto"/>
              <w:right w:val="single" w:sz="6" w:space="0" w:color="auto"/>
            </w:tcBorders>
          </w:tcPr>
          <w:p w14:paraId="3C22B59E" w14:textId="77777777" w:rsidR="00160331" w:rsidRPr="00EA71BE" w:rsidRDefault="00160331" w:rsidP="00270C41">
            <w:pPr>
              <w:pStyle w:val="Texto"/>
              <w:spacing w:line="220" w:lineRule="exact"/>
              <w:ind w:firstLine="0"/>
              <w:jc w:val="center"/>
              <w:rPr>
                <w:szCs w:val="18"/>
              </w:rPr>
            </w:pPr>
          </w:p>
        </w:tc>
      </w:tr>
      <w:tr w:rsidR="00160331" w:rsidRPr="00EA71BE" w14:paraId="2FB8DCC8" w14:textId="77777777" w:rsidTr="00270C41">
        <w:tblPrEx>
          <w:tblCellMar>
            <w:top w:w="0" w:type="dxa"/>
            <w:bottom w:w="0" w:type="dxa"/>
          </w:tblCellMar>
        </w:tblPrEx>
        <w:trPr>
          <w:trHeight w:val="20"/>
        </w:trPr>
        <w:tc>
          <w:tcPr>
            <w:tcW w:w="1000" w:type="pct"/>
            <w:tcBorders>
              <w:top w:val="single" w:sz="6" w:space="0" w:color="auto"/>
              <w:left w:val="single" w:sz="6" w:space="0" w:color="auto"/>
              <w:bottom w:val="single" w:sz="6" w:space="0" w:color="auto"/>
              <w:right w:val="single" w:sz="6" w:space="0" w:color="auto"/>
            </w:tcBorders>
          </w:tcPr>
          <w:p w14:paraId="4496C5B9" w14:textId="77777777" w:rsidR="00160331" w:rsidRPr="00EA71BE" w:rsidRDefault="00160331" w:rsidP="00270C41">
            <w:pPr>
              <w:pStyle w:val="Texto"/>
              <w:spacing w:line="220" w:lineRule="exact"/>
              <w:ind w:firstLine="0"/>
              <w:jc w:val="left"/>
              <w:rPr>
                <w:b/>
                <w:szCs w:val="18"/>
              </w:rPr>
            </w:pPr>
            <w:r w:rsidRPr="00EA71BE">
              <w:rPr>
                <w:szCs w:val="18"/>
              </w:rPr>
              <w:t>Pesado</w:t>
            </w:r>
          </w:p>
        </w:tc>
        <w:tc>
          <w:tcPr>
            <w:tcW w:w="1034" w:type="pct"/>
            <w:tcBorders>
              <w:top w:val="single" w:sz="6" w:space="0" w:color="auto"/>
              <w:left w:val="single" w:sz="6" w:space="0" w:color="auto"/>
              <w:bottom w:val="single" w:sz="6" w:space="0" w:color="auto"/>
              <w:right w:val="single" w:sz="6" w:space="0" w:color="auto"/>
            </w:tcBorders>
          </w:tcPr>
          <w:p w14:paraId="672C1270" w14:textId="77777777" w:rsidR="00160331" w:rsidRPr="00EA71BE" w:rsidRDefault="00160331" w:rsidP="00270C41">
            <w:pPr>
              <w:pStyle w:val="Texto"/>
              <w:spacing w:line="220" w:lineRule="exact"/>
              <w:ind w:firstLine="0"/>
              <w:jc w:val="center"/>
              <w:rPr>
                <w:b/>
                <w:szCs w:val="18"/>
              </w:rPr>
            </w:pPr>
            <w:r w:rsidRPr="00EA71BE">
              <w:rPr>
                <w:szCs w:val="18"/>
              </w:rPr>
              <w:t>10.0&lt;API</w:t>
            </w:r>
            <w:r w:rsidRPr="00EA71BE">
              <w:rPr>
                <w:szCs w:val="18"/>
                <w:u w:val="single"/>
              </w:rPr>
              <w:t>&lt;</w:t>
            </w:r>
            <w:r w:rsidRPr="00EA71BE">
              <w:rPr>
                <w:szCs w:val="18"/>
              </w:rPr>
              <w:t>22.3</w:t>
            </w:r>
          </w:p>
        </w:tc>
        <w:tc>
          <w:tcPr>
            <w:tcW w:w="1026" w:type="pct"/>
            <w:tcBorders>
              <w:top w:val="single" w:sz="6" w:space="0" w:color="auto"/>
              <w:left w:val="single" w:sz="6" w:space="0" w:color="auto"/>
              <w:bottom w:val="single" w:sz="6" w:space="0" w:color="auto"/>
              <w:right w:val="single" w:sz="6" w:space="0" w:color="auto"/>
            </w:tcBorders>
          </w:tcPr>
          <w:p w14:paraId="20CC306D" w14:textId="77777777" w:rsidR="00160331" w:rsidRPr="00EA71BE" w:rsidRDefault="00160331" w:rsidP="00270C41">
            <w:pPr>
              <w:pStyle w:val="Texto"/>
              <w:spacing w:line="220" w:lineRule="exact"/>
              <w:ind w:firstLine="0"/>
              <w:jc w:val="center"/>
              <w:rPr>
                <w:b/>
                <w:szCs w:val="18"/>
              </w:rPr>
            </w:pPr>
          </w:p>
        </w:tc>
        <w:tc>
          <w:tcPr>
            <w:tcW w:w="1105" w:type="pct"/>
            <w:tcBorders>
              <w:top w:val="single" w:sz="6" w:space="0" w:color="auto"/>
              <w:left w:val="single" w:sz="6" w:space="0" w:color="auto"/>
              <w:bottom w:val="single" w:sz="6" w:space="0" w:color="auto"/>
              <w:right w:val="single" w:sz="6" w:space="0" w:color="auto"/>
            </w:tcBorders>
          </w:tcPr>
          <w:p w14:paraId="546A81FD" w14:textId="77777777" w:rsidR="00160331" w:rsidRPr="00EA71BE" w:rsidRDefault="00160331" w:rsidP="00270C41">
            <w:pPr>
              <w:pStyle w:val="Texto"/>
              <w:spacing w:line="220" w:lineRule="exact"/>
              <w:ind w:firstLine="0"/>
              <w:jc w:val="center"/>
              <w:rPr>
                <w:szCs w:val="18"/>
              </w:rPr>
            </w:pPr>
          </w:p>
        </w:tc>
        <w:tc>
          <w:tcPr>
            <w:tcW w:w="835" w:type="pct"/>
            <w:tcBorders>
              <w:top w:val="single" w:sz="6" w:space="0" w:color="auto"/>
              <w:left w:val="single" w:sz="6" w:space="0" w:color="auto"/>
              <w:bottom w:val="single" w:sz="6" w:space="0" w:color="auto"/>
              <w:right w:val="single" w:sz="6" w:space="0" w:color="auto"/>
            </w:tcBorders>
          </w:tcPr>
          <w:p w14:paraId="1509B030" w14:textId="77777777" w:rsidR="00160331" w:rsidRPr="00EA71BE" w:rsidRDefault="00160331" w:rsidP="00270C41">
            <w:pPr>
              <w:pStyle w:val="Texto"/>
              <w:spacing w:line="220" w:lineRule="exact"/>
              <w:ind w:firstLine="0"/>
              <w:jc w:val="center"/>
              <w:rPr>
                <w:szCs w:val="18"/>
              </w:rPr>
            </w:pPr>
          </w:p>
        </w:tc>
      </w:tr>
      <w:tr w:rsidR="00160331" w:rsidRPr="00EA71BE" w14:paraId="12F2C351" w14:textId="77777777" w:rsidTr="00270C41">
        <w:tblPrEx>
          <w:tblCellMar>
            <w:top w:w="0" w:type="dxa"/>
            <w:bottom w:w="0" w:type="dxa"/>
          </w:tblCellMar>
        </w:tblPrEx>
        <w:trPr>
          <w:trHeight w:val="20"/>
        </w:trPr>
        <w:tc>
          <w:tcPr>
            <w:tcW w:w="1000" w:type="pct"/>
            <w:tcBorders>
              <w:top w:val="single" w:sz="6" w:space="0" w:color="auto"/>
              <w:left w:val="single" w:sz="6" w:space="0" w:color="auto"/>
              <w:bottom w:val="single" w:sz="6" w:space="0" w:color="auto"/>
              <w:right w:val="single" w:sz="6" w:space="0" w:color="auto"/>
            </w:tcBorders>
          </w:tcPr>
          <w:p w14:paraId="61FAB919" w14:textId="77777777" w:rsidR="00160331" w:rsidRPr="00EA71BE" w:rsidRDefault="00160331" w:rsidP="00270C41">
            <w:pPr>
              <w:pStyle w:val="Texto"/>
              <w:spacing w:line="220" w:lineRule="exact"/>
              <w:ind w:firstLine="0"/>
              <w:jc w:val="left"/>
              <w:rPr>
                <w:b/>
                <w:szCs w:val="18"/>
              </w:rPr>
            </w:pPr>
            <w:r w:rsidRPr="00EA71BE">
              <w:rPr>
                <w:szCs w:val="18"/>
              </w:rPr>
              <w:t>Extra-pesado</w:t>
            </w:r>
          </w:p>
        </w:tc>
        <w:tc>
          <w:tcPr>
            <w:tcW w:w="1034" w:type="pct"/>
            <w:tcBorders>
              <w:top w:val="single" w:sz="6" w:space="0" w:color="auto"/>
              <w:left w:val="single" w:sz="6" w:space="0" w:color="auto"/>
              <w:bottom w:val="single" w:sz="6" w:space="0" w:color="auto"/>
              <w:right w:val="single" w:sz="6" w:space="0" w:color="auto"/>
            </w:tcBorders>
          </w:tcPr>
          <w:p w14:paraId="6A9BE91E" w14:textId="77777777" w:rsidR="00160331" w:rsidRPr="00EA71BE" w:rsidRDefault="00160331" w:rsidP="00270C41">
            <w:pPr>
              <w:pStyle w:val="Texto"/>
              <w:spacing w:line="220" w:lineRule="exact"/>
              <w:ind w:firstLine="0"/>
              <w:jc w:val="center"/>
              <w:rPr>
                <w:b/>
                <w:szCs w:val="18"/>
              </w:rPr>
            </w:pPr>
            <w:r w:rsidRPr="00EA71BE">
              <w:rPr>
                <w:szCs w:val="18"/>
              </w:rPr>
              <w:t>API</w:t>
            </w:r>
            <w:r w:rsidRPr="00EA71BE">
              <w:rPr>
                <w:szCs w:val="18"/>
                <w:u w:val="single"/>
              </w:rPr>
              <w:t>&lt;</w:t>
            </w:r>
            <w:r w:rsidRPr="00EA71BE">
              <w:rPr>
                <w:szCs w:val="18"/>
              </w:rPr>
              <w:t>10.0</w:t>
            </w:r>
          </w:p>
        </w:tc>
        <w:tc>
          <w:tcPr>
            <w:tcW w:w="1026" w:type="pct"/>
            <w:tcBorders>
              <w:top w:val="single" w:sz="6" w:space="0" w:color="auto"/>
              <w:left w:val="single" w:sz="6" w:space="0" w:color="auto"/>
              <w:bottom w:val="single" w:sz="6" w:space="0" w:color="auto"/>
              <w:right w:val="single" w:sz="6" w:space="0" w:color="auto"/>
            </w:tcBorders>
          </w:tcPr>
          <w:p w14:paraId="7A4B1975" w14:textId="77777777" w:rsidR="00160331" w:rsidRPr="00EA71BE" w:rsidRDefault="00160331" w:rsidP="00270C41">
            <w:pPr>
              <w:pStyle w:val="Texto"/>
              <w:spacing w:line="220" w:lineRule="exact"/>
              <w:ind w:firstLine="0"/>
              <w:jc w:val="center"/>
              <w:rPr>
                <w:b/>
                <w:szCs w:val="18"/>
              </w:rPr>
            </w:pPr>
          </w:p>
        </w:tc>
        <w:tc>
          <w:tcPr>
            <w:tcW w:w="1105" w:type="pct"/>
            <w:tcBorders>
              <w:top w:val="single" w:sz="6" w:space="0" w:color="auto"/>
              <w:left w:val="single" w:sz="6" w:space="0" w:color="auto"/>
              <w:bottom w:val="single" w:sz="6" w:space="0" w:color="auto"/>
              <w:right w:val="single" w:sz="6" w:space="0" w:color="auto"/>
            </w:tcBorders>
          </w:tcPr>
          <w:p w14:paraId="2E1C9D7C" w14:textId="77777777" w:rsidR="00160331" w:rsidRPr="00EA71BE" w:rsidRDefault="00160331" w:rsidP="00270C41">
            <w:pPr>
              <w:pStyle w:val="Texto"/>
              <w:spacing w:line="220" w:lineRule="exact"/>
              <w:ind w:firstLine="0"/>
              <w:jc w:val="center"/>
              <w:rPr>
                <w:szCs w:val="18"/>
              </w:rPr>
            </w:pPr>
          </w:p>
        </w:tc>
        <w:tc>
          <w:tcPr>
            <w:tcW w:w="835" w:type="pct"/>
            <w:tcBorders>
              <w:top w:val="single" w:sz="6" w:space="0" w:color="auto"/>
              <w:left w:val="single" w:sz="6" w:space="0" w:color="auto"/>
              <w:bottom w:val="single" w:sz="6" w:space="0" w:color="auto"/>
              <w:right w:val="single" w:sz="6" w:space="0" w:color="auto"/>
            </w:tcBorders>
          </w:tcPr>
          <w:p w14:paraId="1AD25AD1" w14:textId="77777777" w:rsidR="00160331" w:rsidRPr="00EA71BE" w:rsidRDefault="00160331" w:rsidP="00270C41">
            <w:pPr>
              <w:pStyle w:val="Texto"/>
              <w:spacing w:line="220" w:lineRule="exact"/>
              <w:ind w:firstLine="0"/>
              <w:jc w:val="center"/>
              <w:rPr>
                <w:szCs w:val="18"/>
              </w:rPr>
            </w:pPr>
          </w:p>
        </w:tc>
      </w:tr>
    </w:tbl>
    <w:p w14:paraId="063BC788" w14:textId="77777777" w:rsidR="00160331" w:rsidRPr="00EA71BE" w:rsidRDefault="00160331" w:rsidP="00160331">
      <w:pPr>
        <w:pStyle w:val="INCISO"/>
        <w:spacing w:line="220" w:lineRule="exact"/>
        <w:rPr>
          <w:b/>
        </w:rPr>
      </w:pPr>
    </w:p>
    <w:p w14:paraId="3E625C5C" w14:textId="77777777" w:rsidR="00160331" w:rsidRPr="00EA71BE" w:rsidRDefault="00160331" w:rsidP="00160331">
      <w:pPr>
        <w:pStyle w:val="INCISO"/>
        <w:spacing w:line="220" w:lineRule="exact"/>
      </w:pPr>
      <w:r w:rsidRPr="00EA71BE">
        <w:rPr>
          <w:b/>
        </w:rPr>
        <w:t>b)</w:t>
      </w:r>
      <w:r w:rsidRPr="00EA71BE">
        <w:rPr>
          <w:b/>
        </w:rPr>
        <w:tab/>
      </w:r>
      <w:r w:rsidRPr="00EA71BE">
        <w:t>Gas natural y condensados:</w:t>
      </w:r>
    </w:p>
    <w:p w14:paraId="5E7E18DA" w14:textId="77777777" w:rsidR="00160331" w:rsidRPr="00EA71BE" w:rsidRDefault="00160331" w:rsidP="00160331">
      <w:pPr>
        <w:pStyle w:val="INCISO"/>
        <w:spacing w:line="220" w:lineRule="exact"/>
      </w:pPr>
      <w:r w:rsidRPr="00EA71BE">
        <w:t>Tratándose de los sujetos a que se refiere la regla 2.6.1.2., fracción I de la RMF:</w:t>
      </w:r>
    </w:p>
    <w:p w14:paraId="268C3E76" w14:textId="77777777" w:rsidR="00160331" w:rsidRPr="00EA71BE" w:rsidRDefault="00160331" w:rsidP="00160331">
      <w:pPr>
        <w:pStyle w:val="Texto"/>
        <w:spacing w:line="220" w:lineRule="exact"/>
        <w:ind w:left="1526" w:hanging="432"/>
        <w:rPr>
          <w:szCs w:val="18"/>
        </w:rPr>
      </w:pPr>
      <w:r w:rsidRPr="00EA71BE">
        <w:rPr>
          <w:b/>
          <w:szCs w:val="18"/>
        </w:rPr>
        <w:t>1.</w:t>
      </w:r>
      <w:r w:rsidRPr="00EA71BE">
        <w:rPr>
          <w:b/>
          <w:szCs w:val="18"/>
        </w:rPr>
        <w:tab/>
      </w:r>
      <w:r w:rsidRPr="00EA71BE">
        <w:rPr>
          <w:szCs w:val="18"/>
        </w:rPr>
        <w:t xml:space="preserve">Fracción molar de los siguientes componentes en la mezcla: metano, etano, propano, butanos (n-butano, </w:t>
      </w:r>
      <w:proofErr w:type="spellStart"/>
      <w:r w:rsidRPr="00EA71BE">
        <w:rPr>
          <w:szCs w:val="18"/>
        </w:rPr>
        <w:t>isobutano</w:t>
      </w:r>
      <w:proofErr w:type="spellEnd"/>
      <w:r w:rsidRPr="00EA71BE">
        <w:rPr>
          <w:szCs w:val="18"/>
        </w:rPr>
        <w:t xml:space="preserve">), pentanos, hexanos, heptanos, octanos, </w:t>
      </w:r>
      <w:proofErr w:type="spellStart"/>
      <w:r w:rsidRPr="00EA71BE">
        <w:rPr>
          <w:szCs w:val="18"/>
        </w:rPr>
        <w:t>nonanos</w:t>
      </w:r>
      <w:proofErr w:type="spellEnd"/>
      <w:r w:rsidRPr="00EA71BE">
        <w:rPr>
          <w:szCs w:val="18"/>
        </w:rPr>
        <w:t xml:space="preserve"> y decanos.</w:t>
      </w:r>
    </w:p>
    <w:p w14:paraId="6D44F17B" w14:textId="77777777" w:rsidR="00160331" w:rsidRPr="00EA71BE" w:rsidRDefault="00160331" w:rsidP="00160331">
      <w:pPr>
        <w:pStyle w:val="Texto"/>
        <w:spacing w:line="220" w:lineRule="exact"/>
        <w:ind w:left="1526" w:hanging="432"/>
        <w:rPr>
          <w:szCs w:val="18"/>
        </w:rPr>
      </w:pPr>
      <w:r w:rsidRPr="00EA71BE">
        <w:rPr>
          <w:b/>
          <w:szCs w:val="18"/>
        </w:rPr>
        <w:t>2.</w:t>
      </w:r>
      <w:r w:rsidRPr="00EA71BE">
        <w:rPr>
          <w:b/>
          <w:szCs w:val="18"/>
        </w:rPr>
        <w:tab/>
      </w:r>
      <w:r w:rsidRPr="00EA71BE">
        <w:rPr>
          <w:szCs w:val="18"/>
        </w:rPr>
        <w:t>Poder calorífico de dichos componentes expresado en BTU/pie cúbico para el gas natural y en MMBTU, tratándose de condensados.</w:t>
      </w:r>
    </w:p>
    <w:p w14:paraId="08F0F9DE" w14:textId="77777777" w:rsidR="00160331" w:rsidRPr="00EA71BE" w:rsidRDefault="00160331" w:rsidP="00160331">
      <w:pPr>
        <w:pStyle w:val="INCISO"/>
        <w:spacing w:line="220" w:lineRule="exact"/>
      </w:pPr>
      <w:r w:rsidRPr="00EA71BE">
        <w:t>Tratándose de los sujetos a que se refiere la regla 2.6.1.2., fracciones II a VIII de la RMF:</w:t>
      </w:r>
    </w:p>
    <w:p w14:paraId="1FAE68A1" w14:textId="77777777" w:rsidR="00160331" w:rsidRPr="00EA71BE" w:rsidRDefault="00160331" w:rsidP="00160331">
      <w:pPr>
        <w:pStyle w:val="Texto"/>
        <w:spacing w:line="220" w:lineRule="exact"/>
        <w:ind w:left="1526" w:hanging="432"/>
        <w:rPr>
          <w:szCs w:val="18"/>
        </w:rPr>
      </w:pPr>
      <w:r w:rsidRPr="00EA71BE">
        <w:rPr>
          <w:b/>
          <w:szCs w:val="18"/>
        </w:rPr>
        <w:t>1.</w:t>
      </w:r>
      <w:r w:rsidRPr="00EA71BE">
        <w:rPr>
          <w:b/>
          <w:szCs w:val="18"/>
        </w:rPr>
        <w:tab/>
      </w:r>
      <w:r w:rsidRPr="00EA71BE">
        <w:rPr>
          <w:szCs w:val="18"/>
        </w:rPr>
        <w:t>Poder calorífico promedio del gas natural expresado en mega joule/metro cúbico y MMBTU, tratándose de condensados.</w:t>
      </w:r>
    </w:p>
    <w:p w14:paraId="00F0BE10" w14:textId="77777777" w:rsidR="00160331" w:rsidRPr="00EA71BE" w:rsidRDefault="00160331" w:rsidP="00160331">
      <w:pPr>
        <w:pStyle w:val="INCISO"/>
        <w:spacing w:line="220" w:lineRule="exact"/>
      </w:pPr>
      <w:r w:rsidRPr="00EA71BE">
        <w:rPr>
          <w:b/>
        </w:rPr>
        <w:t>c)</w:t>
      </w:r>
      <w:r w:rsidRPr="00EA71BE">
        <w:rPr>
          <w:b/>
        </w:rPr>
        <w:tab/>
      </w:r>
      <w:r w:rsidRPr="00EA71BE">
        <w:t>Gasolinas:</w:t>
      </w:r>
    </w:p>
    <w:p w14:paraId="2EB8098F" w14:textId="77777777" w:rsidR="00160331" w:rsidRPr="00EA71BE" w:rsidRDefault="00160331" w:rsidP="00160331">
      <w:pPr>
        <w:pStyle w:val="Texto"/>
        <w:spacing w:line="220" w:lineRule="exact"/>
        <w:ind w:left="1526" w:hanging="432"/>
        <w:rPr>
          <w:szCs w:val="18"/>
        </w:rPr>
      </w:pPr>
      <w:r w:rsidRPr="00EA71BE">
        <w:rPr>
          <w:b/>
          <w:szCs w:val="18"/>
        </w:rPr>
        <w:t>1.</w:t>
      </w:r>
      <w:r w:rsidRPr="00EA71BE">
        <w:rPr>
          <w:b/>
          <w:szCs w:val="18"/>
        </w:rPr>
        <w:tab/>
      </w:r>
      <w:r w:rsidRPr="00EA71BE">
        <w:rPr>
          <w:szCs w:val="18"/>
        </w:rPr>
        <w:t>Índice de octano.</w:t>
      </w:r>
    </w:p>
    <w:p w14:paraId="6553910F" w14:textId="77777777" w:rsidR="00160331" w:rsidRPr="00EA71BE" w:rsidRDefault="00160331" w:rsidP="00160331">
      <w:pPr>
        <w:pStyle w:val="Texto"/>
        <w:spacing w:line="220" w:lineRule="exact"/>
        <w:ind w:left="1526" w:hanging="432"/>
        <w:rPr>
          <w:szCs w:val="18"/>
        </w:rPr>
      </w:pPr>
      <w:r w:rsidRPr="00EA71BE">
        <w:rPr>
          <w:b/>
          <w:szCs w:val="18"/>
        </w:rPr>
        <w:t>2.</w:t>
      </w:r>
      <w:r w:rsidRPr="00EA71BE">
        <w:rPr>
          <w:b/>
          <w:szCs w:val="18"/>
        </w:rPr>
        <w:tab/>
      </w:r>
      <w:r w:rsidRPr="00EA71BE">
        <w:rPr>
          <w:szCs w:val="18"/>
        </w:rPr>
        <w:t>Contiene combustible no fósil: Sí/No.</w:t>
      </w:r>
    </w:p>
    <w:p w14:paraId="51F0D72F" w14:textId="77777777" w:rsidR="00160331" w:rsidRPr="00EA71BE" w:rsidRDefault="00160331" w:rsidP="00160331">
      <w:pPr>
        <w:pStyle w:val="Texto"/>
        <w:spacing w:line="220" w:lineRule="exact"/>
        <w:ind w:left="1526" w:hanging="432"/>
        <w:rPr>
          <w:szCs w:val="18"/>
        </w:rPr>
      </w:pPr>
      <w:r w:rsidRPr="00EA71BE">
        <w:rPr>
          <w:b/>
          <w:szCs w:val="18"/>
        </w:rPr>
        <w:t>3.</w:t>
      </w:r>
      <w:r w:rsidRPr="00EA71BE">
        <w:rPr>
          <w:b/>
          <w:szCs w:val="18"/>
        </w:rPr>
        <w:tab/>
      </w:r>
      <w:r w:rsidRPr="00EA71BE">
        <w:rPr>
          <w:szCs w:val="18"/>
        </w:rPr>
        <w:t>Porcentaje del combustible no fósil en la mezcla.</w:t>
      </w:r>
    </w:p>
    <w:p w14:paraId="1F7C096E" w14:textId="77777777" w:rsidR="00160331" w:rsidRPr="00EA71BE" w:rsidRDefault="00160331" w:rsidP="00160331">
      <w:pPr>
        <w:pStyle w:val="INCISO"/>
        <w:spacing w:line="220" w:lineRule="exact"/>
      </w:pPr>
      <w:r w:rsidRPr="00EA71BE">
        <w:rPr>
          <w:b/>
        </w:rPr>
        <w:t>d)</w:t>
      </w:r>
      <w:r w:rsidRPr="00EA71BE">
        <w:rPr>
          <w:b/>
        </w:rPr>
        <w:tab/>
      </w:r>
      <w:r w:rsidRPr="00EA71BE">
        <w:t>Diésel:</w:t>
      </w:r>
    </w:p>
    <w:p w14:paraId="74829541" w14:textId="77777777" w:rsidR="00160331" w:rsidRPr="00EA71BE" w:rsidRDefault="00160331" w:rsidP="00160331">
      <w:pPr>
        <w:pStyle w:val="Texto"/>
        <w:spacing w:line="220" w:lineRule="exact"/>
        <w:ind w:left="1526" w:hanging="432"/>
        <w:rPr>
          <w:szCs w:val="18"/>
        </w:rPr>
      </w:pPr>
      <w:r w:rsidRPr="00EA71BE">
        <w:rPr>
          <w:b/>
          <w:szCs w:val="18"/>
        </w:rPr>
        <w:t>1.</w:t>
      </w:r>
      <w:r w:rsidRPr="00EA71BE">
        <w:rPr>
          <w:b/>
          <w:szCs w:val="18"/>
        </w:rPr>
        <w:tab/>
      </w:r>
      <w:r w:rsidRPr="00EA71BE">
        <w:rPr>
          <w:szCs w:val="18"/>
        </w:rPr>
        <w:t>Contiene combustible no fósil: Sí/No.</w:t>
      </w:r>
    </w:p>
    <w:p w14:paraId="50A4C5B7" w14:textId="77777777" w:rsidR="00160331" w:rsidRPr="00EA71BE" w:rsidRDefault="00160331" w:rsidP="00160331">
      <w:pPr>
        <w:pStyle w:val="Texto"/>
        <w:spacing w:line="220" w:lineRule="exact"/>
        <w:ind w:left="1526" w:hanging="432"/>
        <w:rPr>
          <w:szCs w:val="18"/>
        </w:rPr>
      </w:pPr>
      <w:r w:rsidRPr="00EA71BE">
        <w:rPr>
          <w:b/>
          <w:szCs w:val="18"/>
        </w:rPr>
        <w:t>2.</w:t>
      </w:r>
      <w:r w:rsidRPr="00EA71BE">
        <w:rPr>
          <w:b/>
          <w:szCs w:val="18"/>
        </w:rPr>
        <w:tab/>
      </w:r>
      <w:r w:rsidRPr="00EA71BE">
        <w:rPr>
          <w:szCs w:val="18"/>
        </w:rPr>
        <w:t>Porcentaje del combustible no fósil en la mezcla.</w:t>
      </w:r>
    </w:p>
    <w:p w14:paraId="5C41D4EC" w14:textId="77777777" w:rsidR="00160331" w:rsidRPr="00EA71BE" w:rsidRDefault="00160331" w:rsidP="00160331">
      <w:pPr>
        <w:pStyle w:val="INCISO"/>
        <w:spacing w:line="220" w:lineRule="exact"/>
      </w:pPr>
      <w:r w:rsidRPr="00EA71BE">
        <w:rPr>
          <w:b/>
        </w:rPr>
        <w:t>e)</w:t>
      </w:r>
      <w:r w:rsidRPr="00EA71BE">
        <w:rPr>
          <w:b/>
        </w:rPr>
        <w:tab/>
      </w:r>
      <w:r w:rsidRPr="00EA71BE">
        <w:t>Turbosina:</w:t>
      </w:r>
    </w:p>
    <w:p w14:paraId="64923A99" w14:textId="77777777" w:rsidR="00160331" w:rsidRPr="00EA71BE" w:rsidRDefault="00160331" w:rsidP="00160331">
      <w:pPr>
        <w:pStyle w:val="Texto"/>
        <w:spacing w:line="220" w:lineRule="exact"/>
        <w:ind w:left="1526" w:hanging="432"/>
        <w:rPr>
          <w:szCs w:val="18"/>
        </w:rPr>
      </w:pPr>
      <w:r w:rsidRPr="00EA71BE">
        <w:rPr>
          <w:b/>
          <w:szCs w:val="18"/>
        </w:rPr>
        <w:t>1.</w:t>
      </w:r>
      <w:r w:rsidRPr="00EA71BE">
        <w:rPr>
          <w:b/>
          <w:szCs w:val="18"/>
        </w:rPr>
        <w:tab/>
      </w:r>
      <w:r w:rsidRPr="00EA71BE">
        <w:rPr>
          <w:szCs w:val="18"/>
        </w:rPr>
        <w:t>Contiene combustible no fósil: Sí/No.</w:t>
      </w:r>
    </w:p>
    <w:p w14:paraId="58DEE9C1" w14:textId="77777777" w:rsidR="00160331" w:rsidRPr="00EA71BE" w:rsidRDefault="00160331" w:rsidP="00160331">
      <w:pPr>
        <w:pStyle w:val="Texto"/>
        <w:spacing w:line="220" w:lineRule="exact"/>
        <w:ind w:left="1526" w:hanging="432"/>
        <w:rPr>
          <w:szCs w:val="18"/>
        </w:rPr>
      </w:pPr>
      <w:r w:rsidRPr="00EA71BE">
        <w:rPr>
          <w:b/>
          <w:szCs w:val="18"/>
        </w:rPr>
        <w:t>2.</w:t>
      </w:r>
      <w:r w:rsidRPr="00EA71BE">
        <w:rPr>
          <w:b/>
          <w:szCs w:val="18"/>
        </w:rPr>
        <w:tab/>
      </w:r>
      <w:r w:rsidRPr="00EA71BE">
        <w:rPr>
          <w:szCs w:val="18"/>
        </w:rPr>
        <w:t>Porcentaje del combustible no fósil en la mezcla.</w:t>
      </w:r>
    </w:p>
    <w:p w14:paraId="7ABA79B6" w14:textId="77777777" w:rsidR="00160331" w:rsidRPr="00EA71BE" w:rsidRDefault="00160331" w:rsidP="00160331">
      <w:pPr>
        <w:pStyle w:val="INCISO"/>
        <w:spacing w:line="220" w:lineRule="exact"/>
      </w:pPr>
      <w:r w:rsidRPr="00EA71BE">
        <w:rPr>
          <w:b/>
        </w:rPr>
        <w:t>f)</w:t>
      </w:r>
      <w:r w:rsidRPr="00EA71BE">
        <w:rPr>
          <w:b/>
        </w:rPr>
        <w:tab/>
      </w:r>
      <w:r w:rsidRPr="00EA71BE">
        <w:t>Gas licuado de petróleo:</w:t>
      </w:r>
    </w:p>
    <w:p w14:paraId="5EDC2AD5" w14:textId="77777777" w:rsidR="00160331" w:rsidRPr="00EA71BE" w:rsidRDefault="00160331" w:rsidP="00160331">
      <w:pPr>
        <w:pStyle w:val="Texto"/>
        <w:spacing w:line="220" w:lineRule="exact"/>
        <w:ind w:left="1526" w:hanging="432"/>
        <w:rPr>
          <w:szCs w:val="18"/>
        </w:rPr>
      </w:pPr>
      <w:r w:rsidRPr="00EA71BE">
        <w:rPr>
          <w:b/>
          <w:szCs w:val="18"/>
        </w:rPr>
        <w:t>1.</w:t>
      </w:r>
      <w:r w:rsidRPr="00EA71BE">
        <w:rPr>
          <w:b/>
          <w:szCs w:val="18"/>
        </w:rPr>
        <w:tab/>
      </w:r>
      <w:r w:rsidRPr="00EA71BE">
        <w:rPr>
          <w:szCs w:val="18"/>
        </w:rPr>
        <w:t>Porcentaje del propano en la mezcla.</w:t>
      </w:r>
    </w:p>
    <w:p w14:paraId="3F6426FD" w14:textId="77777777" w:rsidR="00160331" w:rsidRPr="00EA71BE" w:rsidRDefault="00160331" w:rsidP="00160331">
      <w:pPr>
        <w:pStyle w:val="Texto"/>
        <w:spacing w:line="220" w:lineRule="exact"/>
        <w:ind w:left="1526" w:hanging="432"/>
        <w:rPr>
          <w:szCs w:val="18"/>
        </w:rPr>
      </w:pPr>
      <w:r w:rsidRPr="00EA71BE">
        <w:rPr>
          <w:b/>
          <w:szCs w:val="18"/>
        </w:rPr>
        <w:t>2.</w:t>
      </w:r>
      <w:r w:rsidRPr="00EA71BE">
        <w:rPr>
          <w:b/>
          <w:szCs w:val="18"/>
        </w:rPr>
        <w:tab/>
      </w:r>
      <w:r w:rsidRPr="00EA71BE">
        <w:rPr>
          <w:szCs w:val="18"/>
        </w:rPr>
        <w:t>Porcentaje del butano en la mezcla.</w:t>
      </w:r>
    </w:p>
    <w:p w14:paraId="00388A30" w14:textId="77777777" w:rsidR="00160331" w:rsidRPr="00EA71BE" w:rsidRDefault="00160331" w:rsidP="00160331">
      <w:pPr>
        <w:pStyle w:val="Texto"/>
        <w:spacing w:line="220" w:lineRule="exact"/>
        <w:ind w:left="1080" w:hanging="360"/>
        <w:rPr>
          <w:szCs w:val="18"/>
        </w:rPr>
      </w:pPr>
      <w:r w:rsidRPr="00EA71BE">
        <w:rPr>
          <w:szCs w:val="18"/>
        </w:rPr>
        <w:tab/>
        <w:t>Se debe normalizar al 100% la suma de los porcentajes de propano y butano obtenidos de la cromatografía y con ello ajustar los porcentajes de estos componentes.</w:t>
      </w:r>
    </w:p>
    <w:p w14:paraId="1419F17D" w14:textId="77777777" w:rsidR="00160331" w:rsidRPr="00EA71BE" w:rsidRDefault="00160331" w:rsidP="00160331">
      <w:pPr>
        <w:pStyle w:val="Texto"/>
        <w:ind w:left="1080" w:hanging="360"/>
        <w:rPr>
          <w:szCs w:val="18"/>
        </w:rPr>
      </w:pPr>
      <w:r w:rsidRPr="00EA71BE">
        <w:rPr>
          <w:szCs w:val="18"/>
        </w:rPr>
        <w:tab/>
        <w:t>Ejemplo:</w:t>
      </w:r>
    </w:p>
    <w:p w14:paraId="4251F5AB" w14:textId="77777777" w:rsidR="00160331" w:rsidRPr="00EA71BE" w:rsidRDefault="00160331" w:rsidP="00160331">
      <w:pPr>
        <w:pStyle w:val="Texto"/>
        <w:ind w:left="1080" w:hanging="360"/>
        <w:rPr>
          <w:szCs w:val="18"/>
        </w:rPr>
      </w:pPr>
      <w:r w:rsidRPr="00EA71BE">
        <w:rPr>
          <w:szCs w:val="18"/>
        </w:rPr>
        <w:lastRenderedPageBreak/>
        <w:tab/>
        <w:t>Propano = 60%; Butano = 30%; otros componentes = 10%</w:t>
      </w:r>
    </w:p>
    <w:p w14:paraId="5D4A7E3D" w14:textId="77777777" w:rsidR="00160331" w:rsidRPr="00EA71BE" w:rsidRDefault="00160331" w:rsidP="00160331">
      <w:pPr>
        <w:pStyle w:val="Texto"/>
        <w:ind w:left="1080" w:hanging="360"/>
        <w:rPr>
          <w:szCs w:val="18"/>
        </w:rPr>
      </w:pPr>
      <w:r w:rsidRPr="00EA71BE">
        <w:rPr>
          <w:szCs w:val="18"/>
        </w:rPr>
        <w:tab/>
        <w:t>Propano + Butano = 90%</w:t>
      </w:r>
    </w:p>
    <w:p w14:paraId="0DD9C367" w14:textId="77777777" w:rsidR="00160331" w:rsidRPr="00EA71BE" w:rsidRDefault="00160331" w:rsidP="00160331">
      <w:pPr>
        <w:pStyle w:val="Texto"/>
        <w:ind w:left="1080" w:hanging="360"/>
        <w:rPr>
          <w:szCs w:val="18"/>
        </w:rPr>
      </w:pPr>
      <w:r w:rsidRPr="00EA71BE">
        <w:rPr>
          <w:szCs w:val="18"/>
        </w:rPr>
        <w:tab/>
        <w:t>Normalizando Propano + Butano al 100%</w:t>
      </w:r>
    </w:p>
    <w:p w14:paraId="762A06B4" w14:textId="77777777" w:rsidR="00160331" w:rsidRPr="00EA71BE" w:rsidRDefault="00160331" w:rsidP="00160331">
      <w:pPr>
        <w:pStyle w:val="Texto"/>
        <w:spacing w:line="240" w:lineRule="auto"/>
        <w:ind w:left="1080" w:firstLine="0"/>
        <w:rPr>
          <w:szCs w:val="18"/>
        </w:rPr>
      </w:pPr>
      <w:r w:rsidRPr="00EA71BE">
        <w:rPr>
          <w:noProof/>
        </w:rPr>
        <w:drawing>
          <wp:inline distT="0" distB="0" distL="0" distR="0" wp14:anchorId="6AE834A0" wp14:editId="6937BCD5">
            <wp:extent cx="2354580" cy="627380"/>
            <wp:effectExtent l="0" t="0" r="0" b="0"/>
            <wp:docPr id="7"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54580" cy="627380"/>
                    </a:xfrm>
                    <a:prstGeom prst="rect">
                      <a:avLst/>
                    </a:prstGeom>
                    <a:noFill/>
                    <a:ln>
                      <a:noFill/>
                    </a:ln>
                  </pic:spPr>
                </pic:pic>
              </a:graphicData>
            </a:graphic>
          </wp:inline>
        </w:drawing>
      </w:r>
    </w:p>
    <w:p w14:paraId="455021C0" w14:textId="77777777" w:rsidR="00160331" w:rsidRPr="00EA71BE" w:rsidRDefault="00160331" w:rsidP="00160331">
      <w:pPr>
        <w:pStyle w:val="Texto"/>
        <w:spacing w:line="230" w:lineRule="exact"/>
        <w:ind w:left="1080" w:hanging="360"/>
        <w:rPr>
          <w:szCs w:val="18"/>
        </w:rPr>
      </w:pPr>
      <w:r w:rsidRPr="00EA71BE">
        <w:rPr>
          <w:szCs w:val="18"/>
        </w:rPr>
        <w:tab/>
        <w:t>Para los efectos de los incisos c), d) y e) de esta fracción, se entiende por combustible no fósil, al combustible o al componente de un combustible, que no se obtiene o deriva de un proceso de destilación del petróleo crudo o del procesamiento de gas natural.</w:t>
      </w:r>
    </w:p>
    <w:p w14:paraId="2E2B8E0E" w14:textId="77777777" w:rsidR="00160331" w:rsidRPr="00EA71BE" w:rsidRDefault="00160331" w:rsidP="00160331">
      <w:pPr>
        <w:pStyle w:val="Texto"/>
        <w:spacing w:line="230" w:lineRule="exact"/>
      </w:pPr>
      <w:r w:rsidRPr="00EA71BE">
        <w:t>Para los efectos del envío al SAT de los dictámenes a que se refiere este apartado, éstos deben constar en un archivo en formato PDF y un XML o JSON, elaborados conforme a las especificaciones y características técnicas publicadas en el Portal del SAT.</w:t>
      </w:r>
    </w:p>
    <w:p w14:paraId="57F5779E" w14:textId="77777777" w:rsidR="00160331" w:rsidRPr="00EA71BE" w:rsidRDefault="00160331" w:rsidP="00160331">
      <w:pPr>
        <w:pStyle w:val="Texto"/>
        <w:spacing w:line="230" w:lineRule="exact"/>
      </w:pPr>
      <w:r w:rsidRPr="00EA71BE">
        <w:t>El dictamen en PDF y en XML o JSON debe nombrarse conforme lo siguiente: iniciar con el prefijo DI seguido de un guion medio y de la clave en el RFC del contribuyente que lo envía, seguido de un guion bajo, seguido de la clave en el RFC del proveedor o perito que emite el dictamen, seguido de cinco números únicos y consecutivos que correspondan al orden cronológico de emisión del dictamen en el año, seguidos</w:t>
      </w:r>
      <w:r>
        <w:t xml:space="preserve"> </w:t>
      </w:r>
      <w:r w:rsidRPr="00EA71BE">
        <w:t>de cuatro números que correspondan al año de emisión del mismo, por ejemplo:</w:t>
      </w:r>
      <w:r>
        <w:t xml:space="preserve"> </w:t>
      </w:r>
      <w:r w:rsidRPr="00EA71BE">
        <w:t>DI-GPA200101NL1_EVA9612104R6000252021.</w:t>
      </w:r>
    </w:p>
    <w:p w14:paraId="7EFABBA4" w14:textId="77777777" w:rsidR="00160331" w:rsidRPr="00EA71BE" w:rsidRDefault="00160331" w:rsidP="00160331">
      <w:pPr>
        <w:pStyle w:val="Texto"/>
        <w:spacing w:line="230" w:lineRule="exact"/>
      </w:pPr>
      <w:r w:rsidRPr="00EA71BE">
        <w:t>En caso de que los dictámenes emitidos por un laboratorio, que determinen el tipo de hidrocarburo o petrolífero de que se trate, el poder calorífico del gas natural, el octanaje en el caso de gasolina y del contenido de combustible no fósil mezclado con gasolina, diésel o turbosina, se realicen en idioma distinto al español o inglés deberá acompañarse de su correspondiente traducción al idioma español por perito traductor autorizado por autoridad competente para tal efecto, artículo 28 del CFF y la regla 2.8.1.2, de la RMF.</w:t>
      </w:r>
    </w:p>
    <w:p w14:paraId="73FD7B36" w14:textId="77777777" w:rsidR="00160331" w:rsidRPr="00EA71BE" w:rsidRDefault="00160331" w:rsidP="00160331">
      <w:pPr>
        <w:pStyle w:val="Texto"/>
        <w:spacing w:line="230" w:lineRule="exact"/>
        <w:ind w:left="1008" w:hanging="720"/>
        <w:rPr>
          <w:b/>
          <w:szCs w:val="18"/>
        </w:rPr>
      </w:pPr>
      <w:r w:rsidRPr="00EA71BE">
        <w:rPr>
          <w:b/>
          <w:szCs w:val="18"/>
        </w:rPr>
        <w:t xml:space="preserve">32.5. </w:t>
      </w:r>
      <w:r w:rsidRPr="00EA71BE">
        <w:rPr>
          <w:b/>
          <w:szCs w:val="18"/>
        </w:rPr>
        <w:tab/>
        <w:t>Instrumentos en línea para cromatografía y densidad que determinen el tipo de hidrocarburo o petrolífero de que se trate, el poder calorífico del gas natural y el octanaje en el caso de gasolina.</w:t>
      </w:r>
    </w:p>
    <w:p w14:paraId="5E6CB18A" w14:textId="77777777" w:rsidR="00160331" w:rsidRPr="00EA71BE" w:rsidRDefault="00160331" w:rsidP="00160331">
      <w:pPr>
        <w:pStyle w:val="Texto"/>
        <w:spacing w:line="230" w:lineRule="exact"/>
      </w:pPr>
      <w:r w:rsidRPr="00EA71BE">
        <w:t>Para los efectos del artículo 28, fracción I, apartado B, primer párrafo del CFF, los contribuyentes a que se refiere la regla 2.6.1.2., de la RMF pueden obtener la información del tipo de hidrocarburo o petrolífero de que se trate, el poder calorífico del gas natural y el octanaje en el caso de gasolina de cualquiera de los instrumentos instalados en línea para cromatografía y densidad y en ese supuesto, no estarán obligados a obtener un nuevo dictamen respecto de un mismo lote. En su caso, deberán proporcionar dicha información a los contribuyentes que sean sus clientes o proveedores, siempre que se trate del mismo lote.</w:t>
      </w:r>
    </w:p>
    <w:p w14:paraId="0AE3DCC5" w14:textId="77777777" w:rsidR="00160331" w:rsidRPr="00EA71BE" w:rsidRDefault="00160331" w:rsidP="00160331">
      <w:pPr>
        <w:pStyle w:val="Texto"/>
        <w:spacing w:line="230" w:lineRule="exact"/>
      </w:pPr>
      <w:r w:rsidRPr="00EA71BE">
        <w:t>La información del tipo de hidrocarburo o petrolífero de que se trate y el poder calorífico del gas natural de Instrumentos en línea para cromatografía y densidad deberá obtenerse por cada lote:</w:t>
      </w:r>
    </w:p>
    <w:p w14:paraId="629918AD" w14:textId="77777777" w:rsidR="00160331" w:rsidRPr="00EA71BE" w:rsidRDefault="00160331" w:rsidP="00160331">
      <w:pPr>
        <w:pStyle w:val="Prrafodelista"/>
        <w:spacing w:after="101" w:line="230" w:lineRule="exact"/>
        <w:ind w:left="567" w:hanging="359"/>
        <w:jc w:val="both"/>
        <w:rPr>
          <w:rFonts w:ascii="Arial" w:hAnsi="Arial" w:cs="Arial"/>
          <w:sz w:val="18"/>
          <w:szCs w:val="18"/>
        </w:rPr>
      </w:pPr>
      <w:r w:rsidRPr="00EA71BE">
        <w:rPr>
          <w:rFonts w:ascii="Arial" w:hAnsi="Arial" w:cs="Arial"/>
          <w:b/>
          <w:sz w:val="18"/>
          <w:szCs w:val="18"/>
        </w:rPr>
        <w:t>I.</w:t>
      </w:r>
      <w:r w:rsidRPr="00EA71BE">
        <w:rPr>
          <w:rFonts w:ascii="Arial" w:hAnsi="Arial" w:cs="Arial"/>
          <w:b/>
          <w:sz w:val="18"/>
          <w:szCs w:val="18"/>
        </w:rPr>
        <w:tab/>
      </w:r>
      <w:r w:rsidRPr="00EA71BE">
        <w:rPr>
          <w:rFonts w:ascii="Arial" w:hAnsi="Arial" w:cs="Arial"/>
          <w:sz w:val="18"/>
          <w:szCs w:val="18"/>
        </w:rPr>
        <w:t>Para efectos del gas natural procedente de pozos o de los separadores: Producto extraído que cuenta con propiedades determinadas, de forma mensual.</w:t>
      </w:r>
    </w:p>
    <w:p w14:paraId="26549E02" w14:textId="77777777" w:rsidR="00160331" w:rsidRPr="00EA71BE" w:rsidRDefault="00160331" w:rsidP="00160331">
      <w:pPr>
        <w:pStyle w:val="Prrafodelista"/>
        <w:spacing w:after="101" w:line="230" w:lineRule="exact"/>
        <w:ind w:left="567" w:hanging="359"/>
        <w:jc w:val="both"/>
        <w:rPr>
          <w:rFonts w:ascii="Arial" w:hAnsi="Arial" w:cs="Arial"/>
          <w:sz w:val="18"/>
          <w:szCs w:val="18"/>
        </w:rPr>
      </w:pPr>
      <w:r w:rsidRPr="00EA71BE">
        <w:rPr>
          <w:rFonts w:ascii="Arial" w:hAnsi="Arial" w:cs="Arial"/>
          <w:b/>
          <w:sz w:val="18"/>
          <w:szCs w:val="18"/>
        </w:rPr>
        <w:t>II.</w:t>
      </w:r>
      <w:r w:rsidRPr="00EA71BE">
        <w:rPr>
          <w:rFonts w:ascii="Arial" w:hAnsi="Arial" w:cs="Arial"/>
          <w:b/>
          <w:sz w:val="18"/>
          <w:szCs w:val="18"/>
        </w:rPr>
        <w:tab/>
      </w:r>
      <w:r w:rsidRPr="00EA71BE">
        <w:rPr>
          <w:rFonts w:ascii="Arial" w:hAnsi="Arial" w:cs="Arial"/>
          <w:sz w:val="18"/>
          <w:szCs w:val="18"/>
        </w:rPr>
        <w:t>Para efectos del gas natural o petrolífero importado, transportado o distribuido por medio de ducto: Producto recibido o entregado de forma continua por una persona física o moral que cuenta con propiedades determinadas.</w:t>
      </w:r>
    </w:p>
    <w:p w14:paraId="173E818E" w14:textId="77777777" w:rsidR="00160331" w:rsidRPr="00EA71BE" w:rsidRDefault="00160331" w:rsidP="00160331">
      <w:pPr>
        <w:pStyle w:val="Texto"/>
        <w:spacing w:line="230" w:lineRule="exact"/>
      </w:pPr>
      <w:r w:rsidRPr="00EA71BE">
        <w:t>Los contribuyentes que sean responsables de los instrumentos en línea para cromatografía y densidad deberán proporcionar la información a que se refiere el apartado 32.4., primer párrafo, fracción XVI, de este Anexo según corresponda al tipo de hidrocarburo o petrolífero de que se trate a sus clientes o proveedores a fin de que estos últimos puedan registrar dicha información dentro de sus reportes de controles volumétricos, siempre que se trate del mismo lote.</w:t>
      </w:r>
    </w:p>
    <w:p w14:paraId="53FCDB5C" w14:textId="77777777" w:rsidR="00160331" w:rsidRPr="00EA71BE" w:rsidRDefault="00160331" w:rsidP="00160331">
      <w:pPr>
        <w:pStyle w:val="Texto"/>
        <w:spacing w:line="230" w:lineRule="exact"/>
        <w:rPr>
          <w:lang w:val="es-MX"/>
        </w:rPr>
      </w:pPr>
      <w:r w:rsidRPr="00EA71BE">
        <w:rPr>
          <w:lang w:val="es-MX"/>
        </w:rPr>
        <w:t xml:space="preserve">Atentamente, </w:t>
      </w:r>
    </w:p>
    <w:p w14:paraId="267829CC" w14:textId="77777777" w:rsidR="00160331" w:rsidRDefault="00160331" w:rsidP="00160331">
      <w:pPr>
        <w:pStyle w:val="Texto"/>
        <w:spacing w:line="230" w:lineRule="exact"/>
        <w:rPr>
          <w:lang w:val="es-MX"/>
        </w:rPr>
      </w:pPr>
      <w:r w:rsidRPr="00EA71BE">
        <w:rPr>
          <w:lang w:val="es-MX"/>
        </w:rPr>
        <w:t>Ciudad de México, a 16 de diciembre de 2022.- En suplencia por ausencia del Jefe del Servicio</w:t>
      </w:r>
      <w:r>
        <w:rPr>
          <w:lang w:val="es-MX"/>
        </w:rPr>
        <w:t xml:space="preserve"> </w:t>
      </w:r>
      <w:r w:rsidRPr="00EA71BE">
        <w:rPr>
          <w:lang w:val="es-MX"/>
        </w:rPr>
        <w:t xml:space="preserve">de Administración Tributaria, con fundamento en el artículo 4, primer párrafo del Reglamento Interior del Servicio de Administración Tributaria, firma el Administrador General Jurídico, Lic. </w:t>
      </w:r>
      <w:r w:rsidRPr="00EA71BE">
        <w:rPr>
          <w:b/>
          <w:lang w:val="es-MX"/>
        </w:rPr>
        <w:t>Ricardo Carrasco Varona</w:t>
      </w:r>
      <w:r w:rsidRPr="00EA71BE">
        <w:rPr>
          <w:lang w:val="es-MX"/>
        </w:rPr>
        <w:t>.- Rúbrica.</w:t>
      </w:r>
    </w:p>
    <w:p w14:paraId="2CA85B03" w14:textId="77777777" w:rsidR="00AB6076" w:rsidRDefault="00AB6076"/>
    <w:sectPr w:rsidR="00AB6076" w:rsidSect="00F13209">
      <w:headerReference w:type="even" r:id="rId5"/>
      <w:headerReference w:type="default" r:id="rId6"/>
      <w:footerReference w:type="default" r:id="rId7"/>
      <w:pgSz w:w="12240" w:h="15840" w:code="1"/>
      <w:pgMar w:top="1152" w:right="1699" w:bottom="1296" w:left="1699"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Aal MT">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65AB" w14:textId="77777777" w:rsidR="00237FC6" w:rsidRDefault="00B5138A" w:rsidP="00790377">
    <w:pPr>
      <w:pStyle w:val="Tex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42800" w14:textId="77777777" w:rsidR="00237FC6" w:rsidRDefault="00B5138A">
    <w:pPr>
      <w:pStyle w:val="Encabezado"/>
      <w:framePr w:w="432" w:h="8582" w:hRule="exact" w:hSpace="187" w:wrap="around" w:hAnchor="page" w:x="14789" w:yAlign="center"/>
      <w:pBdr>
        <w:bottom w:val="double" w:sz="6" w:space="1" w:color="auto"/>
      </w:pBdr>
      <w:shd w:val="solid" w:color="FFFFFF" w:fill="FFFFFF"/>
      <w:tabs>
        <w:tab w:val="center" w:pos="4464"/>
        <w:tab w:val="right" w:pos="8582"/>
      </w:tabs>
      <w:spacing w:before="120" w:after="5"/>
      <w:jc w:val="both"/>
      <w:textDirection w:val="tbRl"/>
      <w:rPr>
        <w:sz w:val="18"/>
        <w:szCs w:val="18"/>
      </w:rPr>
    </w:pPr>
    <w:r w:rsidRPr="00D041E0">
      <w:rPr>
        <w:sz w:val="18"/>
        <w:szCs w:val="18"/>
      </w:rPr>
      <w:fldChar w:fldCharType="begin"/>
    </w:r>
    <w:r w:rsidRPr="00D041E0">
      <w:rPr>
        <w:sz w:val="18"/>
        <w:szCs w:val="18"/>
      </w:rPr>
      <w:instrText xml:space="preserve"> PAGE  \* MERGEFORMAT </w:instrText>
    </w:r>
    <w:r w:rsidRPr="00D041E0">
      <w:rPr>
        <w:sz w:val="18"/>
        <w:szCs w:val="18"/>
      </w:rPr>
      <w:fldChar w:fldCharType="separate"/>
    </w:r>
    <w:r>
      <w:rPr>
        <w:noProof/>
        <w:sz w:val="18"/>
        <w:szCs w:val="18"/>
      </w:rPr>
      <w:t>234</w:t>
    </w:r>
    <w:r w:rsidRPr="00D041E0">
      <w:rPr>
        <w:sz w:val="18"/>
        <w:szCs w:val="18"/>
      </w:rPr>
      <w:fldChar w:fldCharType="end"/>
    </w:r>
    <w:r w:rsidRPr="00D041E0">
      <w:rPr>
        <w:sz w:val="18"/>
        <w:szCs w:val="18"/>
      </w:rPr>
      <w:fldChar w:fldCharType="begin"/>
    </w:r>
    <w:r w:rsidRPr="00D041E0">
      <w:rPr>
        <w:sz w:val="18"/>
        <w:szCs w:val="18"/>
      </w:rPr>
      <w:instrText xml:space="preserve"> DocVariable dvFecha </w:instrText>
    </w:r>
    <w:r w:rsidRPr="00D041E0">
      <w:rPr>
        <w:sz w:val="18"/>
        <w:szCs w:val="18"/>
      </w:rPr>
      <w:fldChar w:fldCharType="end"/>
    </w:r>
    <w:r w:rsidRPr="00D041E0">
      <w:rPr>
        <w:sz w:val="18"/>
        <w:szCs w:val="18"/>
      </w:rPr>
      <w:tab/>
      <w:t>DIARIO OF</w:t>
    </w:r>
    <w:r w:rsidRPr="00D041E0">
      <w:rPr>
        <w:sz w:val="18"/>
        <w:szCs w:val="18"/>
      </w:rPr>
      <w:t>ICIAL</w:t>
    </w:r>
    <w:r w:rsidRPr="00D041E0">
      <w:rPr>
        <w:sz w:val="18"/>
        <w:szCs w:val="18"/>
      </w:rPr>
      <w:tab/>
    </w:r>
    <w:proofErr w:type="gramStart"/>
    <w:r>
      <w:rPr>
        <w:sz w:val="18"/>
        <w:szCs w:val="18"/>
      </w:rPr>
      <w:t>Jueves</w:t>
    </w:r>
    <w:proofErr w:type="gramEnd"/>
    <w:r>
      <w:rPr>
        <w:sz w:val="18"/>
        <w:szCs w:val="18"/>
      </w:rPr>
      <w:t xml:space="preserve"> 12 de enero de 2023</w:t>
    </w:r>
    <w:r w:rsidRPr="00D041E0">
      <w:rPr>
        <w:sz w:val="18"/>
        <w:szCs w:val="18"/>
      </w:rPr>
      <w:fldChar w:fldCharType="begin"/>
    </w:r>
    <w:r w:rsidRPr="00D041E0">
      <w:rPr>
        <w:sz w:val="18"/>
        <w:szCs w:val="18"/>
      </w:rPr>
      <w:instrText xml:space="preserve"> DocVariable dvSeccion </w:instrText>
    </w:r>
    <w:r w:rsidRPr="00D041E0">
      <w:rPr>
        <w:sz w:val="18"/>
        <w:szCs w:val="18"/>
      </w:rPr>
      <w:fldChar w:fldCharType="end"/>
    </w:r>
  </w:p>
  <w:p w14:paraId="298F3BB4" w14:textId="77777777" w:rsidR="00237FC6" w:rsidRDefault="00B5138A" w:rsidP="009B18F6">
    <w:pPr>
      <w:pStyle w:val="Fechas"/>
    </w:pPr>
    <w:r>
      <w:tab/>
      <w:t>DIARIO OFICIAL</w:t>
    </w:r>
    <w:r>
      <w:tab/>
    </w:r>
    <w:r>
      <w:rPr>
        <w:szCs w:val="18"/>
      </w:rPr>
      <w:t>Jueves 12 de enero de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C8F56" w14:textId="77777777" w:rsidR="00237FC6" w:rsidRDefault="00B5138A">
    <w:pPr>
      <w:pStyle w:val="Encabezado"/>
      <w:framePr w:w="432" w:h="8582" w:hRule="exact" w:hSpace="187" w:wrap="around" w:hAnchor="page" w:x="14789" w:yAlign="center"/>
      <w:pBdr>
        <w:bottom w:val="double" w:sz="6" w:space="1" w:color="auto"/>
      </w:pBdr>
      <w:shd w:val="solid" w:color="FFFFFF" w:fill="FFFFFF"/>
      <w:tabs>
        <w:tab w:val="center" w:pos="4464"/>
        <w:tab w:val="right" w:pos="8582"/>
      </w:tabs>
      <w:spacing w:before="120" w:after="5"/>
      <w:jc w:val="both"/>
      <w:textDirection w:val="tbRl"/>
      <w:rPr>
        <w:sz w:val="18"/>
        <w:szCs w:val="18"/>
      </w:rPr>
    </w:pPr>
    <w:r>
      <w:rPr>
        <w:sz w:val="18"/>
        <w:szCs w:val="18"/>
      </w:rPr>
      <w:t>Jueves 12 de enero de 2023</w:t>
    </w:r>
    <w:r w:rsidRPr="00D041E0">
      <w:rPr>
        <w:sz w:val="18"/>
        <w:szCs w:val="18"/>
      </w:rPr>
      <w:fldChar w:fldCharType="begin"/>
    </w:r>
    <w:r w:rsidRPr="00D041E0">
      <w:rPr>
        <w:sz w:val="18"/>
        <w:szCs w:val="18"/>
      </w:rPr>
      <w:instrText xml:space="preserve"> DocVariable dvFecha </w:instrText>
    </w:r>
    <w:r w:rsidRPr="00D041E0">
      <w:rPr>
        <w:sz w:val="18"/>
        <w:szCs w:val="18"/>
      </w:rPr>
      <w:fldChar w:fldCharType="end"/>
    </w:r>
    <w:r w:rsidRPr="00D041E0">
      <w:rPr>
        <w:sz w:val="18"/>
        <w:szCs w:val="18"/>
      </w:rPr>
      <w:tab/>
      <w:t>DIARIO OFICIAL</w:t>
    </w:r>
    <w:r w:rsidRPr="00D041E0">
      <w:rPr>
        <w:sz w:val="18"/>
        <w:szCs w:val="18"/>
      </w:rPr>
      <w:tab/>
    </w:r>
    <w:r w:rsidRPr="00D041E0">
      <w:rPr>
        <w:sz w:val="18"/>
        <w:szCs w:val="18"/>
      </w:rPr>
      <w:fldChar w:fldCharType="begin"/>
    </w:r>
    <w:r w:rsidRPr="00D041E0">
      <w:rPr>
        <w:sz w:val="18"/>
        <w:szCs w:val="18"/>
      </w:rPr>
      <w:instrText xml:space="preserve"> PAGE  \* MERGEFORMAT </w:instrText>
    </w:r>
    <w:r w:rsidRPr="00D041E0">
      <w:rPr>
        <w:sz w:val="18"/>
        <w:szCs w:val="18"/>
      </w:rPr>
      <w:fldChar w:fldCharType="separate"/>
    </w:r>
    <w:r>
      <w:rPr>
        <w:noProof/>
        <w:sz w:val="18"/>
        <w:szCs w:val="18"/>
      </w:rPr>
      <w:t>233</w:t>
    </w:r>
    <w:r w:rsidRPr="00D041E0">
      <w:rPr>
        <w:sz w:val="18"/>
        <w:szCs w:val="18"/>
      </w:rPr>
      <w:fldChar w:fldCharType="end"/>
    </w:r>
    <w:r w:rsidRPr="00D041E0">
      <w:rPr>
        <w:sz w:val="18"/>
        <w:szCs w:val="18"/>
      </w:rPr>
      <w:fldChar w:fldCharType="begin"/>
    </w:r>
    <w:r w:rsidRPr="00D041E0">
      <w:rPr>
        <w:sz w:val="18"/>
        <w:szCs w:val="18"/>
      </w:rPr>
      <w:instrText xml:space="preserve"> DocVariable dvSeccion </w:instrText>
    </w:r>
    <w:r w:rsidRPr="00D041E0">
      <w:rPr>
        <w:sz w:val="18"/>
        <w:szCs w:val="18"/>
      </w:rPr>
      <w:fldChar w:fldCharType="end"/>
    </w:r>
  </w:p>
  <w:p w14:paraId="53E3A597" w14:textId="77777777" w:rsidR="00237FC6" w:rsidRDefault="00B5138A" w:rsidP="009B18F6">
    <w:pPr>
      <w:pStyle w:val="Fechas"/>
    </w:pPr>
    <w:r>
      <w:rPr>
        <w:szCs w:val="18"/>
      </w:rPr>
      <w:t>Jueves 12 de enero de 2023</w:t>
    </w:r>
    <w:r>
      <w:tab/>
      <w:t>DIARIO O</w:t>
    </w:r>
    <w:r>
      <w:t>FICIAL</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331"/>
    <w:rsid w:val="00160331"/>
    <w:rsid w:val="006012A0"/>
    <w:rsid w:val="00802ABF"/>
    <w:rsid w:val="00AB6076"/>
    <w:rsid w:val="00B513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7CFA9"/>
  <w15:chartTrackingRefBased/>
  <w15:docId w15:val="{69D67460-E7FF-804C-BC1B-F4CEB2C02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331"/>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160331"/>
    <w:pPr>
      <w:spacing w:after="101" w:line="216" w:lineRule="exact"/>
      <w:ind w:firstLine="288"/>
      <w:jc w:val="both"/>
    </w:pPr>
    <w:rPr>
      <w:rFonts w:ascii="Arial" w:hAnsi="Arial" w:cs="Arial"/>
      <w:sz w:val="18"/>
      <w:szCs w:val="20"/>
    </w:rPr>
  </w:style>
  <w:style w:type="paragraph" w:customStyle="1" w:styleId="ROMANOS">
    <w:name w:val="ROMANOS"/>
    <w:basedOn w:val="Normal"/>
    <w:link w:val="ROMANOSCar"/>
    <w:rsid w:val="00160331"/>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160331"/>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160331"/>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160331"/>
    <w:pPr>
      <w:spacing w:before="101" w:after="101" w:line="216" w:lineRule="atLeast"/>
      <w:jc w:val="center"/>
    </w:pPr>
    <w:rPr>
      <w:b/>
      <w:sz w:val="18"/>
      <w:szCs w:val="20"/>
      <w:lang w:val="es-ES_tradnl"/>
    </w:rPr>
  </w:style>
  <w:style w:type="paragraph" w:styleId="Encabezado">
    <w:name w:val="header"/>
    <w:basedOn w:val="Normal"/>
    <w:link w:val="EncabezadoCar"/>
    <w:rsid w:val="00160331"/>
    <w:pPr>
      <w:tabs>
        <w:tab w:val="center" w:pos="4419"/>
        <w:tab w:val="right" w:pos="8838"/>
      </w:tabs>
    </w:pPr>
  </w:style>
  <w:style w:type="character" w:customStyle="1" w:styleId="EncabezadoCar">
    <w:name w:val="Encabezado Car"/>
    <w:basedOn w:val="Fuentedeprrafopredeter"/>
    <w:link w:val="Encabezado"/>
    <w:rsid w:val="00160331"/>
    <w:rPr>
      <w:rFonts w:ascii="Times New Roman" w:eastAsia="Times New Roman" w:hAnsi="Times New Roman" w:cs="Times New Roman"/>
      <w:lang w:val="es-ES" w:eastAsia="es-ES"/>
    </w:rPr>
  </w:style>
  <w:style w:type="character" w:customStyle="1" w:styleId="TextoCar">
    <w:name w:val="Texto Car"/>
    <w:link w:val="Texto"/>
    <w:locked/>
    <w:rsid w:val="00160331"/>
    <w:rPr>
      <w:rFonts w:ascii="Arial" w:eastAsia="Times New Roman" w:hAnsi="Arial" w:cs="Arial"/>
      <w:sz w:val="18"/>
      <w:szCs w:val="20"/>
      <w:lang w:val="es-ES" w:eastAsia="es-ES"/>
    </w:rPr>
  </w:style>
  <w:style w:type="character" w:customStyle="1" w:styleId="ROMANOSCar">
    <w:name w:val="ROMANOS Car"/>
    <w:link w:val="ROMANOS"/>
    <w:locked/>
    <w:rsid w:val="00160331"/>
    <w:rPr>
      <w:rFonts w:ascii="Arial" w:eastAsia="Times New Roman" w:hAnsi="Arial" w:cs="Arial"/>
      <w:sz w:val="18"/>
      <w:szCs w:val="18"/>
      <w:lang w:val="es-ES" w:eastAsia="es-ES"/>
    </w:rPr>
  </w:style>
  <w:style w:type="character" w:customStyle="1" w:styleId="ANOTACIONCar">
    <w:name w:val="ANOTACION Car"/>
    <w:link w:val="ANOTACION"/>
    <w:locked/>
    <w:rsid w:val="00160331"/>
    <w:rPr>
      <w:rFonts w:ascii="Times New Roman" w:eastAsia="Times New Roman" w:hAnsi="Times New Roman" w:cs="Times New Roman"/>
      <w:b/>
      <w:sz w:val="18"/>
      <w:szCs w:val="20"/>
      <w:lang w:val="es-ES_tradnl" w:eastAsia="es-ES"/>
    </w:rPr>
  </w:style>
  <w:style w:type="paragraph" w:styleId="Prrafodelista">
    <w:name w:val="List Paragraph"/>
    <w:basedOn w:val="Normal"/>
    <w:qFormat/>
    <w:rsid w:val="00160331"/>
    <w:pPr>
      <w:ind w:left="1288" w:hanging="433"/>
    </w:pPr>
    <w:rPr>
      <w:rFonts w:ascii="ArAal MT" w:hAnsi="ArAal MT" w:cs="ArAal MT"/>
      <w:sz w:val="22"/>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3886</Words>
  <Characters>21373</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2023-01-14T03:02:00Z</dcterms:created>
  <dcterms:modified xsi:type="dcterms:W3CDTF">2023-01-14T04:30:00Z</dcterms:modified>
</cp:coreProperties>
</file>